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 w:lineRule="exact"/>
        <w:jc w:val="center"/>
        <w:outlineLvl w:val="0"/>
        <w:rPr>
          <w:color w:val="000000"/>
          <w:sz w:val="36"/>
          <w:szCs w:val="36"/>
        </w:rPr>
      </w:pPr>
      <w:bookmarkStart w:id="0" w:name="_Toc530473016"/>
    </w:p>
    <w:bookmarkEnd w:id="0"/>
    <w:p>
      <w:pPr>
        <w:spacing w:line="740" w:lineRule="exact"/>
        <w:jc w:val="center"/>
        <w:rPr>
          <w:rFonts w:eastAsia="方正小标宋_GBK"/>
          <w:color w:val="000000"/>
          <w:sz w:val="44"/>
          <w:szCs w:val="44"/>
        </w:rPr>
      </w:pPr>
      <w:r>
        <w:rPr>
          <w:rFonts w:eastAsia="方正小标宋_GBK"/>
          <w:color w:val="000000"/>
          <w:sz w:val="44"/>
          <w:szCs w:val="44"/>
        </w:rPr>
        <w:t>2022年度海南省科学技术奖提名公示内容</w:t>
      </w:r>
    </w:p>
    <w:p>
      <w:pPr>
        <w:spacing w:line="100" w:lineRule="exact"/>
        <w:jc w:val="center"/>
        <w:rPr>
          <w:rFonts w:eastAsia="仿宋_GB2312"/>
          <w:color w:val="000000"/>
          <w:sz w:val="32"/>
          <w:szCs w:val="32"/>
        </w:rPr>
      </w:pPr>
    </w:p>
    <w:p>
      <w:pPr>
        <w:spacing w:line="440" w:lineRule="exact"/>
        <w:outlineLvl w:val="1"/>
        <w:rPr>
          <w:rFonts w:eastAsia="仿宋_GB2312"/>
          <w:sz w:val="28"/>
          <w:szCs w:val="24"/>
        </w:rPr>
      </w:pPr>
      <w:r>
        <w:rPr>
          <w:rFonts w:eastAsia="仿宋_GB2312"/>
          <w:sz w:val="28"/>
          <w:szCs w:val="24"/>
        </w:rPr>
        <w:t>提名奖项：技术发明奖（公示7个工作日）</w:t>
      </w:r>
    </w:p>
    <w:p>
      <w:pPr>
        <w:spacing w:line="440" w:lineRule="exact"/>
        <w:outlineLvl w:val="1"/>
        <w:rPr>
          <w:rFonts w:eastAsia="仿宋_GB2312"/>
          <w:sz w:val="28"/>
          <w:szCs w:val="24"/>
        </w:rPr>
      </w:pPr>
    </w:p>
    <w:tbl>
      <w:tblPr>
        <w:tblStyle w:val="4"/>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269" w:type="dxa"/>
            <w:vAlign w:val="center"/>
          </w:tcPr>
          <w:p>
            <w:pPr>
              <w:jc w:val="center"/>
              <w:rPr>
                <w:rStyle w:val="6"/>
                <w:rFonts w:eastAsia="仿宋_GB2312"/>
                <w:b w:val="0"/>
                <w:color w:val="auto"/>
                <w:sz w:val="28"/>
              </w:rPr>
            </w:pPr>
            <w:r>
              <w:rPr>
                <w:rStyle w:val="6"/>
                <w:rFonts w:eastAsia="仿宋_GB2312"/>
                <w:b w:val="0"/>
                <w:bCs w:val="0"/>
                <w:color w:val="auto"/>
                <w:sz w:val="28"/>
              </w:rPr>
              <w:t>项目名称</w:t>
            </w:r>
          </w:p>
        </w:tc>
        <w:tc>
          <w:tcPr>
            <w:tcW w:w="6755" w:type="dxa"/>
            <w:vAlign w:val="center"/>
          </w:tcPr>
          <w:p>
            <w:pPr>
              <w:jc w:val="center"/>
              <w:rPr>
                <w:rStyle w:val="6"/>
                <w:rFonts w:eastAsia="仿宋_GB2312"/>
                <w:b w:val="0"/>
                <w:color w:val="auto"/>
                <w:sz w:val="28"/>
              </w:rPr>
            </w:pPr>
            <w:r>
              <w:rPr>
                <w:rStyle w:val="6"/>
                <w:rFonts w:eastAsia="仿宋_GB2312"/>
                <w:b w:val="0"/>
                <w:color w:val="auto"/>
                <w:sz w:val="28"/>
              </w:rPr>
              <w:t>基于水动力调控的海洋牧场碳增汇技术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2269" w:type="dxa"/>
            <w:vAlign w:val="center"/>
          </w:tcPr>
          <w:p>
            <w:pPr>
              <w:jc w:val="center"/>
              <w:rPr>
                <w:rStyle w:val="6"/>
                <w:rFonts w:eastAsia="仿宋_GB2312"/>
                <w:b w:val="0"/>
                <w:color w:val="auto"/>
                <w:sz w:val="28"/>
              </w:rPr>
            </w:pPr>
            <w:r>
              <w:rPr>
                <w:rStyle w:val="6"/>
                <w:rFonts w:eastAsia="仿宋_GB2312"/>
                <w:b w:val="0"/>
                <w:bCs w:val="0"/>
                <w:color w:val="auto"/>
                <w:sz w:val="28"/>
              </w:rPr>
              <w:t>提名等级</w:t>
            </w:r>
          </w:p>
        </w:tc>
        <w:tc>
          <w:tcPr>
            <w:tcW w:w="6755" w:type="dxa"/>
            <w:vAlign w:val="center"/>
          </w:tcPr>
          <w:p>
            <w:pPr>
              <w:jc w:val="center"/>
              <w:rPr>
                <w:rStyle w:val="6"/>
                <w:rFonts w:eastAsia="仿宋_GB2312"/>
                <w:b w:val="0"/>
                <w:color w:val="auto"/>
                <w:sz w:val="28"/>
              </w:rPr>
            </w:pPr>
            <w:r>
              <w:rPr>
                <w:rStyle w:val="6"/>
                <w:rFonts w:eastAsia="仿宋_GB2312"/>
                <w:b w:val="0"/>
                <w:color w:val="auto"/>
                <w:sz w:val="28"/>
              </w:rPr>
              <w:t>海南省技术发明奖一等奖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69" w:type="dxa"/>
            <w:vAlign w:val="center"/>
          </w:tcPr>
          <w:p>
            <w:pPr>
              <w:jc w:val="center"/>
              <w:rPr>
                <w:rFonts w:eastAsia="仿宋_GB2312"/>
                <w:bCs/>
                <w:sz w:val="28"/>
                <w:szCs w:val="28"/>
                <w:lang w:val="en"/>
              </w:rPr>
            </w:pPr>
            <w:r>
              <w:rPr>
                <w:rStyle w:val="6"/>
                <w:rFonts w:eastAsia="仿宋_GB2312"/>
                <w:b w:val="0"/>
                <w:color w:val="auto"/>
                <w:sz w:val="28"/>
                <w:szCs w:val="28"/>
              </w:rPr>
              <w:t>提名</w:t>
            </w:r>
            <w:r>
              <w:rPr>
                <w:rStyle w:val="6"/>
                <w:rFonts w:hint="eastAsia" w:eastAsia="仿宋_GB2312"/>
                <w:b w:val="0"/>
                <w:color w:val="auto"/>
                <w:sz w:val="28"/>
                <w:szCs w:val="28"/>
              </w:rPr>
              <w:t>单位</w:t>
            </w:r>
          </w:p>
        </w:tc>
        <w:tc>
          <w:tcPr>
            <w:tcW w:w="6755" w:type="dxa"/>
            <w:vAlign w:val="center"/>
          </w:tcPr>
          <w:p>
            <w:pPr>
              <w:contextualSpacing/>
              <w:jc w:val="center"/>
              <w:rPr>
                <w:rFonts w:eastAsia="仿宋_GB2312"/>
                <w:sz w:val="24"/>
                <w:szCs w:val="32"/>
              </w:rPr>
            </w:pPr>
            <w:r>
              <w:rPr>
                <w:rFonts w:hint="eastAsia" w:eastAsia="仿宋_GB2312"/>
                <w:sz w:val="24"/>
                <w:szCs w:val="32"/>
              </w:rPr>
              <w:t>浙江大学海南研究院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269" w:type="dxa"/>
            <w:vAlign w:val="center"/>
          </w:tcPr>
          <w:p>
            <w:pPr>
              <w:jc w:val="center"/>
              <w:rPr>
                <w:rFonts w:eastAsia="仿宋_GB2312"/>
                <w:bCs/>
                <w:sz w:val="28"/>
                <w:szCs w:val="28"/>
              </w:rPr>
            </w:pPr>
            <w:r>
              <w:rPr>
                <w:rStyle w:val="6"/>
                <w:rFonts w:eastAsia="仿宋_GB2312"/>
                <w:b w:val="0"/>
                <w:color w:val="auto"/>
                <w:sz w:val="28"/>
                <w:szCs w:val="28"/>
              </w:rPr>
              <w:t>提名意见</w:t>
            </w:r>
          </w:p>
        </w:tc>
        <w:tc>
          <w:tcPr>
            <w:tcW w:w="6755" w:type="dxa"/>
            <w:vAlign w:val="center"/>
          </w:tcPr>
          <w:p>
            <w:pPr>
              <w:ind w:firstLine="480" w:firstLineChars="200"/>
              <w:contextualSpacing/>
              <w:rPr>
                <w:bCs/>
                <w:sz w:val="24"/>
                <w:szCs w:val="24"/>
              </w:rPr>
            </w:pPr>
            <w:r>
              <w:rPr>
                <w:rFonts w:hint="eastAsia" w:eastAsia="仿宋_GB2312"/>
                <w:bCs/>
                <w:sz w:val="24"/>
                <w:szCs w:val="24"/>
              </w:rPr>
              <w:t>该技术发明针对珊瑚礁等区域地形复杂，人工鱼礁海洋牧场投放效率低等问题，通过细化水动力调节过程，设计新型仿生鱼礁，利用潮汐作用形成上升流，将海底富营养盐水体提升至表层，实现海洋牧场生态系统的环境修复和促进海洋碳汇。取得了显著的社会和经济效益，被“新华社”等主流媒体报道。此外，该技术发明针对海洋水动力调节技术中存在的问题，改进能量供给方式，引进水动力调控技术，突破了水动力调控效率、工程可靠性和原位能量供给等关键技术，为海洋碳增汇提供有效手段，被联合国列入海洋增汇方案，为中国参与全球海洋治理，做出重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jc w:val="center"/>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项目简介</w:t>
            </w:r>
          </w:p>
        </w:tc>
        <w:tc>
          <w:tcPr>
            <w:tcW w:w="6755" w:type="dxa"/>
            <w:tcBorders>
              <w:left w:val="single" w:color="auto" w:sz="4" w:space="0"/>
            </w:tcBorders>
            <w:vAlign w:val="center"/>
          </w:tcPr>
          <w:p>
            <w:pPr>
              <w:spacing w:line="440" w:lineRule="exact"/>
              <w:ind w:firstLine="480" w:firstLineChars="200"/>
              <w:jc w:val="left"/>
              <w:rPr>
                <w:rFonts w:eastAsia="仿宋_GB2312"/>
                <w:bCs/>
                <w:sz w:val="24"/>
                <w:szCs w:val="24"/>
              </w:rPr>
            </w:pPr>
            <w:r>
              <w:rPr>
                <w:rFonts w:hint="eastAsia" w:eastAsia="仿宋_GB2312"/>
                <w:bCs/>
                <w:sz w:val="24"/>
                <w:szCs w:val="24"/>
              </w:rPr>
              <w:t>海洋牧场具有生物资源维护和生态环境修复的功能和优点，已经成为我国近海渔业资源恢复、海洋生态系统和谐发展与增加海洋碳汇的重要途径。海洋人工水动力调控技术因其可以调节海洋生态系统、修复海洋生态环境、促进海洋碳增汇等过程，又不向海洋系统额外添加物质，因此被认为是一种安全可控的生态修复手段，受到全球海洋各国的重视。但是不同类型的海洋牧场面临的生境改良情况有所差异，本技术发明通过细化水动力调节过程，因地制宜地调整不同类型海洋牧场基于水动力调控的生境改造条件，从而实现不同类型海洋牧生态系统环境修复，在海洋牧场生态系统物质与能量自循环的基础上，促进海洋碳增汇。</w:t>
            </w:r>
          </w:p>
          <w:p>
            <w:pPr>
              <w:spacing w:line="440" w:lineRule="exact"/>
              <w:ind w:firstLine="480" w:firstLineChars="200"/>
              <w:jc w:val="left"/>
              <w:rPr>
                <w:rFonts w:eastAsia="仿宋_GB2312"/>
                <w:bCs/>
                <w:color w:val="000000" w:themeColor="text1"/>
                <w:sz w:val="24"/>
                <w:szCs w:val="24"/>
                <w14:textFill>
                  <w14:solidFill>
                    <w14:schemeClr w14:val="tx1"/>
                  </w14:solidFill>
                </w14:textFill>
              </w:rPr>
            </w:pPr>
            <w:r>
              <w:rPr>
                <w:rFonts w:hint="eastAsia" w:eastAsia="仿宋_GB2312"/>
                <w:bCs/>
                <w:sz w:val="24"/>
                <w:szCs w:val="24"/>
              </w:rPr>
              <w:t>本技术发明针对人工水动力调控技术低效率、高成本、低</w:t>
            </w:r>
            <w:r>
              <w:rPr>
                <w:rFonts w:hint="eastAsia" w:eastAsia="仿宋_GB2312"/>
                <w:bCs/>
                <w:color w:val="000000" w:themeColor="text1"/>
                <w:sz w:val="24"/>
                <w:szCs w:val="24"/>
                <w14:textFill>
                  <w14:solidFill>
                    <w14:schemeClr w14:val="tx1"/>
                  </w14:solidFill>
                </w14:textFill>
              </w:rPr>
              <w:t>可靠性这些抑制推广的关键要素，创新人工水动力调节装备，优化水动力调控参数，解决能量原位供给方式，形成海洋可再生能驱动的水动力增汇装置。在青岛市鳌山湾应用示范工程中成功将海底富营养盐水体提升至表层，提高了寡营养盐海洋牧场的碳汇能力，示范海区海带每株平均增产36.1克，每亩增加碳汇1.6吨，从2018年到2019年平均年增加效益数千万元，也为水动力调控生境修复技术积累丰富经验。在此技术积累的基础上，本技术发明针对珊瑚礁区域地形复杂，人工鱼礁海洋牧场投放效率低等问题，本技术发明因地制宜地设计新型“驼峰”型保护礁和环境改善型鱼礁。利用“驼峰”型保护礁降低海浪和台风对珊瑚的破坏，通过外流场计算，使其产生上升流的效果更加显著，构成水质交换良好的珊瑚礁和鱼群栖息地。明确了水动力调节技术在海洋牧场环境改良中的效果以及增汇潜力。应用示范工程根据三亚崖州湾东锣岛近海海底地形，设计、投放50个不同的大型热带生态人工鱼礁礁体，并移植4000株珊瑚，通过珊瑚移植与珊瑚苗圃建设，提升退化珊瑚礁中的造礁石珊瑚数量，促进珊瑚礁生态功能的恢复。</w:t>
            </w:r>
          </w:p>
          <w:p>
            <w:pPr>
              <w:spacing w:line="440" w:lineRule="exact"/>
              <w:ind w:firstLine="480" w:firstLineChars="200"/>
              <w:jc w:val="left"/>
              <w:rPr>
                <w:rFonts w:eastAsia="仿宋_GB2312"/>
                <w:bCs/>
                <w:sz w:val="24"/>
                <w:szCs w:val="24"/>
              </w:rPr>
            </w:pPr>
            <w:r>
              <w:rPr>
                <w:rFonts w:hint="eastAsia" w:eastAsia="仿宋_GB2312"/>
                <w:bCs/>
                <w:color w:val="000000" w:themeColor="text1"/>
                <w:sz w:val="24"/>
                <w:szCs w:val="24"/>
                <w14:textFill>
                  <w14:solidFill>
                    <w14:schemeClr w14:val="tx1"/>
                  </w14:solidFill>
                </w14:textFill>
              </w:rPr>
              <w:t>本技术发明成果实现了海洋牧场环境的实时在线监测和水下生物实况的实时在线展示，获得了国家授权发明专利1</w:t>
            </w:r>
            <w:r>
              <w:rPr>
                <w:rFonts w:eastAsia="仿宋_GB2312"/>
                <w:bCs/>
                <w:color w:val="000000" w:themeColor="text1"/>
                <w:sz w:val="24"/>
                <w:szCs w:val="24"/>
                <w14:textFill>
                  <w14:solidFill>
                    <w14:schemeClr w14:val="tx1"/>
                  </w14:solidFill>
                </w14:textFill>
              </w:rPr>
              <w:t>8</w:t>
            </w:r>
            <w:r>
              <w:rPr>
                <w:rFonts w:hint="eastAsia" w:eastAsia="仿宋_GB2312"/>
                <w:bCs/>
                <w:color w:val="000000" w:themeColor="text1"/>
                <w:sz w:val="24"/>
                <w:szCs w:val="24"/>
                <w14:textFill>
                  <w14:solidFill>
                    <w14:schemeClr w14:val="tx1"/>
                  </w14:solidFill>
                </w14:textFill>
              </w:rPr>
              <w:t>个，得到了海南省和山东省的认可与称赞，直接推动海南省重建珊瑚礁的海岸保护和渔业增产等关键生态功能恢复工作。相关成果得到有关专家认可，并被“新华社”等国内主流媒体报导。本团队提出的海洋水动力调控技术被联合国政府间气候变化专门委员会IPCC列入海洋增汇方案，为中国参与全球海洋治理做出重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755" w:type="dxa"/>
            <w:tcBorders>
              <w:left w:val="single" w:color="auto" w:sz="4" w:space="0"/>
            </w:tcBorders>
            <w:vAlign w:val="center"/>
          </w:tcPr>
          <w:p>
            <w:pPr>
              <w:numPr>
                <w:ilvl w:val="0"/>
                <w:numId w:val="1"/>
              </w:numPr>
              <w:ind w:left="357" w:hanging="357"/>
              <w:jc w:val="left"/>
              <w:rPr>
                <w:rFonts w:eastAsia="仿宋_GB2312"/>
                <w:bCs/>
                <w:sz w:val="24"/>
                <w:szCs w:val="24"/>
              </w:rPr>
            </w:pPr>
            <w:r>
              <w:rPr>
                <w:rFonts w:hint="eastAsia" w:eastAsia="仿宋_GB2312"/>
                <w:bCs/>
                <w:sz w:val="24"/>
                <w:szCs w:val="24"/>
              </w:rPr>
              <w:t>一种用于注气人工上升流的深层海水提升流量控制方法【</w:t>
            </w:r>
            <w:r>
              <w:rPr>
                <w:rFonts w:eastAsia="仿宋_GB2312"/>
                <w:bCs/>
                <w:sz w:val="24"/>
                <w:szCs w:val="24"/>
              </w:rPr>
              <w:t>ZL201510664208.8</w:t>
            </w:r>
            <w:r>
              <w:rPr>
                <w:rFonts w:hint="eastAsia" w:eastAsia="仿宋_GB2312"/>
                <w:bCs/>
                <w:sz w:val="24"/>
                <w:szCs w:val="24"/>
              </w:rPr>
              <w:t>】</w:t>
            </w:r>
          </w:p>
          <w:p>
            <w:pPr>
              <w:numPr>
                <w:ilvl w:val="0"/>
                <w:numId w:val="1"/>
              </w:numPr>
              <w:ind w:left="357" w:hanging="357"/>
              <w:jc w:val="left"/>
              <w:rPr>
                <w:rFonts w:eastAsia="仿宋"/>
                <w:bCs/>
                <w:sz w:val="24"/>
                <w:szCs w:val="24"/>
              </w:rPr>
            </w:pPr>
            <w:r>
              <w:rPr>
                <w:rFonts w:hint="eastAsia" w:eastAsia="仿宋_GB2312"/>
                <w:bCs/>
                <w:sz w:val="24"/>
                <w:szCs w:val="24"/>
              </w:rPr>
              <w:t>海底营养盐注气提升装置【</w:t>
            </w:r>
            <w:bookmarkStart w:id="1" w:name="_Hlk122536627"/>
            <w:r>
              <w:rPr>
                <w:rFonts w:eastAsia="仿宋_GB2312"/>
                <w:bCs/>
                <w:sz w:val="24"/>
                <w:szCs w:val="24"/>
              </w:rPr>
              <w:t>ZL201020641798.5</w:t>
            </w:r>
            <w:bookmarkEnd w:id="1"/>
            <w:r>
              <w:rPr>
                <w:rFonts w:hint="eastAsia" w:eastAsia="仿宋_GB2312"/>
                <w:bCs/>
                <w:sz w:val="24"/>
                <w:szCs w:val="24"/>
              </w:rPr>
              <w:t>】</w:t>
            </w:r>
          </w:p>
          <w:p>
            <w:pPr>
              <w:numPr>
                <w:ilvl w:val="0"/>
                <w:numId w:val="1"/>
              </w:numPr>
              <w:ind w:left="357" w:hanging="357"/>
              <w:jc w:val="left"/>
              <w:rPr>
                <w:rFonts w:eastAsia="仿宋"/>
                <w:bCs/>
                <w:sz w:val="24"/>
                <w:szCs w:val="24"/>
              </w:rPr>
            </w:pPr>
            <w:r>
              <w:rPr>
                <w:rFonts w:eastAsia="仿宋_GB2312"/>
                <w:bCs/>
                <w:sz w:val="24"/>
                <w:szCs w:val="24"/>
              </w:rPr>
              <w:t>缺氧区海域连续原为监测平台装置</w:t>
            </w:r>
            <w:r>
              <w:rPr>
                <w:rFonts w:eastAsia="仿宋"/>
                <w:bCs/>
                <w:sz w:val="24"/>
                <w:szCs w:val="24"/>
              </w:rPr>
              <w:t>【ZL201511023888.1】</w:t>
            </w:r>
          </w:p>
          <w:p>
            <w:pPr>
              <w:numPr>
                <w:ilvl w:val="0"/>
                <w:numId w:val="1"/>
              </w:numPr>
              <w:ind w:left="357" w:hanging="357"/>
              <w:jc w:val="left"/>
              <w:rPr>
                <w:rFonts w:eastAsia="仿宋_GB2312"/>
                <w:bCs/>
                <w:sz w:val="24"/>
                <w:szCs w:val="24"/>
              </w:rPr>
            </w:pPr>
            <w:r>
              <w:rPr>
                <w:rFonts w:hint="eastAsia" w:eastAsia="仿宋_GB2312"/>
                <w:bCs/>
                <w:sz w:val="24"/>
                <w:szCs w:val="24"/>
              </w:rPr>
              <w:t>定时海水采样装置【</w:t>
            </w:r>
            <w:r>
              <w:rPr>
                <w:rFonts w:eastAsia="仿宋_GB2312"/>
                <w:bCs/>
                <w:sz w:val="24"/>
                <w:szCs w:val="24"/>
              </w:rPr>
              <w:t>ZL201510403876.5</w:t>
            </w:r>
            <w:r>
              <w:rPr>
                <w:rFonts w:hint="eastAsia" w:eastAsia="仿宋_GB2312"/>
                <w:bCs/>
                <w:sz w:val="24"/>
                <w:szCs w:val="24"/>
              </w:rPr>
              <w:t>】</w:t>
            </w:r>
          </w:p>
          <w:p>
            <w:pPr>
              <w:numPr>
                <w:ilvl w:val="0"/>
                <w:numId w:val="1"/>
              </w:numPr>
              <w:ind w:left="357" w:hanging="357"/>
              <w:jc w:val="left"/>
              <w:rPr>
                <w:rFonts w:eastAsia="仿宋_GB2312"/>
                <w:bCs/>
                <w:sz w:val="24"/>
                <w:szCs w:val="24"/>
              </w:rPr>
            </w:pPr>
            <w:r>
              <w:rPr>
                <w:rFonts w:hint="eastAsia" w:eastAsia="仿宋_GB2312"/>
                <w:bCs/>
                <w:sz w:val="24"/>
                <w:szCs w:val="24"/>
              </w:rPr>
              <w:t>潮流泵式人工下降流装置【</w:t>
            </w:r>
            <w:r>
              <w:rPr>
                <w:rFonts w:eastAsia="仿宋_GB2312"/>
                <w:bCs/>
                <w:sz w:val="24"/>
                <w:szCs w:val="24"/>
              </w:rPr>
              <w:t>ZL201610266861.3</w:t>
            </w:r>
            <w:r>
              <w:rPr>
                <w:rFonts w:hint="eastAsia" w:eastAsia="仿宋_GB2312"/>
                <w:bCs/>
                <w:sz w:val="24"/>
                <w:szCs w:val="24"/>
              </w:rPr>
              <w:t>】</w:t>
            </w:r>
          </w:p>
          <w:p>
            <w:pPr>
              <w:numPr>
                <w:ilvl w:val="0"/>
                <w:numId w:val="1"/>
              </w:numPr>
              <w:ind w:left="357" w:hanging="357"/>
              <w:jc w:val="left"/>
              <w:rPr>
                <w:rFonts w:eastAsia="仿宋_GB2312"/>
                <w:bCs/>
                <w:sz w:val="24"/>
                <w:szCs w:val="24"/>
              </w:rPr>
            </w:pPr>
            <w:r>
              <w:rPr>
                <w:rFonts w:hint="eastAsia" w:eastAsia="仿宋_GB2312"/>
                <w:bCs/>
                <w:sz w:val="24"/>
                <w:szCs w:val="24"/>
              </w:rPr>
              <w:t>人工下降流装置【</w:t>
            </w:r>
            <w:r>
              <w:rPr>
                <w:rFonts w:eastAsia="仿宋_GB2312"/>
                <w:bCs/>
                <w:sz w:val="24"/>
                <w:szCs w:val="24"/>
              </w:rPr>
              <w:t>ZL201610173348.X</w:t>
            </w:r>
            <w:r>
              <w:rPr>
                <w:rFonts w:hint="eastAsia" w:eastAsia="仿宋_GB2312"/>
                <w:bCs/>
                <w:sz w:val="24"/>
                <w:szCs w:val="24"/>
              </w:rPr>
              <w:t>】</w:t>
            </w:r>
          </w:p>
          <w:p>
            <w:pPr>
              <w:numPr>
                <w:ilvl w:val="0"/>
                <w:numId w:val="1"/>
              </w:numPr>
              <w:ind w:left="357" w:hanging="357"/>
              <w:jc w:val="left"/>
              <w:rPr>
                <w:rFonts w:eastAsia="仿宋_GB2312"/>
                <w:bCs/>
                <w:sz w:val="24"/>
                <w:szCs w:val="24"/>
              </w:rPr>
            </w:pPr>
            <w:r>
              <w:rPr>
                <w:rFonts w:hint="eastAsia" w:eastAsia="仿宋_GB2312"/>
                <w:bCs/>
                <w:sz w:val="24"/>
                <w:szCs w:val="24"/>
              </w:rPr>
              <w:t>一种气泡幕提升富营养盐深层海水的控制方法【</w:t>
            </w:r>
            <w:r>
              <w:rPr>
                <w:rFonts w:eastAsia="仿宋_GB2312"/>
                <w:bCs/>
                <w:sz w:val="24"/>
                <w:szCs w:val="24"/>
              </w:rPr>
              <w:t>ZL201510402402.9</w:t>
            </w:r>
            <w:r>
              <w:rPr>
                <w:rFonts w:hint="eastAsia" w:eastAsia="仿宋_GB2312"/>
                <w:bCs/>
                <w:sz w:val="24"/>
                <w:szCs w:val="24"/>
              </w:rPr>
              <w:t>】</w:t>
            </w:r>
          </w:p>
          <w:p>
            <w:pPr>
              <w:numPr>
                <w:ilvl w:val="0"/>
                <w:numId w:val="1"/>
              </w:numPr>
              <w:ind w:left="357" w:hanging="357"/>
              <w:jc w:val="left"/>
              <w:rPr>
                <w:rFonts w:eastAsia="仿宋_GB2312"/>
                <w:bCs/>
                <w:sz w:val="24"/>
                <w:szCs w:val="24"/>
              </w:rPr>
            </w:pPr>
            <w:r>
              <w:rPr>
                <w:rFonts w:hint="eastAsia" w:eastAsia="仿宋_GB2312"/>
                <w:bCs/>
                <w:sz w:val="24"/>
                <w:szCs w:val="24"/>
              </w:rPr>
              <w:t>利用波浪能的漂浮摆式海洋人工下降流装置及控制方法【</w:t>
            </w:r>
            <w:r>
              <w:rPr>
                <w:rFonts w:eastAsia="仿宋_GB2312"/>
                <w:bCs/>
                <w:sz w:val="24"/>
                <w:szCs w:val="24"/>
              </w:rPr>
              <w:t>ZL201610934923.3</w:t>
            </w:r>
            <w:r>
              <w:rPr>
                <w:rFonts w:hint="eastAsia" w:eastAsia="仿宋_GB2312"/>
                <w:bCs/>
                <w:sz w:val="24"/>
                <w:szCs w:val="24"/>
              </w:rPr>
              <w:t>】</w:t>
            </w:r>
          </w:p>
          <w:p>
            <w:pPr>
              <w:numPr>
                <w:ilvl w:val="0"/>
                <w:numId w:val="1"/>
              </w:numPr>
              <w:ind w:left="357" w:hanging="357"/>
              <w:jc w:val="left"/>
              <w:rPr>
                <w:rFonts w:eastAsia="仿宋_GB2312"/>
                <w:bCs/>
                <w:sz w:val="24"/>
                <w:szCs w:val="24"/>
              </w:rPr>
            </w:pPr>
            <w:r>
              <w:rPr>
                <w:rFonts w:hint="eastAsia" w:eastAsia="仿宋_GB2312"/>
                <w:bCs/>
                <w:sz w:val="24"/>
                <w:szCs w:val="24"/>
              </w:rPr>
              <w:t>一种基于高通量水产养殖环境中四环素类抗生素抗性基因的定量检测方法【</w:t>
            </w:r>
            <w:r>
              <w:rPr>
                <w:rFonts w:eastAsia="仿宋_GB2312"/>
                <w:bCs/>
                <w:sz w:val="24"/>
                <w:szCs w:val="24"/>
              </w:rPr>
              <w:t>ZL202011445483.8</w:t>
            </w:r>
            <w:r>
              <w:rPr>
                <w:rFonts w:hint="eastAsia" w:eastAsia="仿宋_GB2312"/>
                <w:bCs/>
                <w:sz w:val="24"/>
                <w:szCs w:val="24"/>
              </w:rPr>
              <w:t>】</w:t>
            </w:r>
          </w:p>
          <w:p>
            <w:pPr>
              <w:numPr>
                <w:ilvl w:val="0"/>
                <w:numId w:val="1"/>
              </w:numPr>
              <w:ind w:left="357" w:hanging="357"/>
              <w:jc w:val="left"/>
              <w:rPr>
                <w:rFonts w:eastAsia="仿宋_GB2312"/>
                <w:bCs/>
                <w:sz w:val="24"/>
                <w:szCs w:val="24"/>
              </w:rPr>
            </w:pPr>
            <w:r>
              <w:rPr>
                <w:rFonts w:hint="eastAsia" w:eastAsia="仿宋_GB2312"/>
                <w:bCs/>
                <w:sz w:val="24"/>
                <w:szCs w:val="24"/>
              </w:rPr>
              <w:t>一种基于高通量水产养殖环境中基因盒的定量检测方法【</w:t>
            </w:r>
            <w:r>
              <w:rPr>
                <w:rFonts w:eastAsia="仿宋_GB2312"/>
                <w:bCs/>
                <w:sz w:val="24"/>
                <w:szCs w:val="24"/>
              </w:rPr>
              <w:t>ZL202011447764.7.8</w:t>
            </w:r>
            <w:r>
              <w:rPr>
                <w:rFonts w:hint="eastAsia"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2269" w:type="dxa"/>
            <w:vAlign w:val="center"/>
          </w:tcPr>
          <w:p>
            <w:pPr>
              <w:spacing w:line="440" w:lineRule="exact"/>
              <w:jc w:val="center"/>
              <w:rPr>
                <w:rFonts w:eastAsia="仿宋_GB2312"/>
                <w:bCs/>
                <w:sz w:val="28"/>
                <w:szCs w:val="24"/>
                <w:lang w:val="en"/>
              </w:rPr>
            </w:pPr>
            <w:r>
              <w:rPr>
                <w:rFonts w:eastAsia="仿宋_GB2312"/>
                <w:bCs/>
                <w:sz w:val="28"/>
                <w:szCs w:val="24"/>
              </w:rPr>
              <w:t>主要完成人</w:t>
            </w:r>
          </w:p>
        </w:tc>
        <w:tc>
          <w:tcPr>
            <w:tcW w:w="6755" w:type="dxa"/>
            <w:vAlign w:val="center"/>
          </w:tcPr>
          <w:p>
            <w:pPr>
              <w:rPr>
                <w:rFonts w:eastAsia="仿宋_GB2312"/>
                <w:bCs/>
                <w:sz w:val="24"/>
                <w:szCs w:val="24"/>
              </w:rPr>
            </w:pPr>
            <w:r>
              <w:rPr>
                <w:rFonts w:hint="eastAsia" w:eastAsia="仿宋_GB2312"/>
                <w:bCs/>
                <w:sz w:val="24"/>
                <w:szCs w:val="24"/>
              </w:rPr>
              <w:t>陈鹰</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浙江大学海南研究院</w:t>
            </w:r>
            <w:r>
              <w:rPr>
                <w:rFonts w:eastAsia="仿宋_GB2312"/>
                <w:bCs/>
                <w:sz w:val="24"/>
                <w:szCs w:val="24"/>
              </w:rPr>
              <w:t>；</w:t>
            </w:r>
          </w:p>
          <w:p>
            <w:pPr>
              <w:rPr>
                <w:rFonts w:eastAsia="仿宋_GB2312"/>
                <w:bCs/>
                <w:sz w:val="24"/>
                <w:szCs w:val="24"/>
              </w:rPr>
            </w:pPr>
            <w:r>
              <w:rPr>
                <w:rFonts w:hint="eastAsia" w:eastAsia="仿宋_GB2312"/>
                <w:bCs/>
                <w:sz w:val="24"/>
                <w:szCs w:val="24"/>
              </w:rPr>
              <w:t>樊炜</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浙江大学海南研究院</w:t>
            </w:r>
            <w:r>
              <w:rPr>
                <w:rFonts w:eastAsia="仿宋_GB2312"/>
                <w:bCs/>
                <w:sz w:val="24"/>
                <w:szCs w:val="24"/>
              </w:rPr>
              <w:t>；</w:t>
            </w:r>
          </w:p>
          <w:p>
            <w:pPr>
              <w:rPr>
                <w:rFonts w:eastAsia="仿宋_GB2312"/>
                <w:bCs/>
                <w:sz w:val="24"/>
                <w:szCs w:val="24"/>
              </w:rPr>
            </w:pPr>
            <w:r>
              <w:rPr>
                <w:rFonts w:hint="eastAsia" w:eastAsia="仿宋_GB2312"/>
                <w:bCs/>
                <w:sz w:val="24"/>
                <w:szCs w:val="24"/>
              </w:rPr>
              <w:t>潘依雯</w:t>
            </w:r>
            <w:r>
              <w:rPr>
                <w:rFonts w:eastAsia="仿宋_GB2312"/>
                <w:bCs/>
                <w:sz w:val="24"/>
                <w:szCs w:val="24"/>
              </w:rPr>
              <w:t>，排名3，</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rPr>
                <w:rFonts w:eastAsia="仿宋_GB2312"/>
                <w:bCs/>
                <w:sz w:val="24"/>
                <w:szCs w:val="24"/>
              </w:rPr>
            </w:pPr>
            <w:r>
              <w:rPr>
                <w:rFonts w:hint="eastAsia" w:eastAsia="仿宋_GB2312"/>
                <w:bCs/>
                <w:sz w:val="24"/>
                <w:szCs w:val="24"/>
              </w:rPr>
              <w:t>张瑶</w:t>
            </w:r>
            <w:r>
              <w:rPr>
                <w:rFonts w:eastAsia="仿宋_GB2312"/>
                <w:bCs/>
                <w:sz w:val="24"/>
                <w:szCs w:val="24"/>
              </w:rPr>
              <w:t>，排名4，</w:t>
            </w:r>
            <w:r>
              <w:rPr>
                <w:rFonts w:hint="eastAsia" w:eastAsia="仿宋_GB2312"/>
                <w:bCs/>
                <w:sz w:val="24"/>
                <w:szCs w:val="24"/>
              </w:rPr>
              <w:t>教授</w:t>
            </w:r>
            <w:r>
              <w:rPr>
                <w:rFonts w:eastAsia="仿宋_GB2312"/>
                <w:bCs/>
                <w:sz w:val="24"/>
                <w:szCs w:val="24"/>
              </w:rPr>
              <w:t>，</w:t>
            </w:r>
            <w:r>
              <w:rPr>
                <w:rFonts w:hint="eastAsia" w:eastAsia="仿宋_GB2312"/>
                <w:bCs/>
                <w:sz w:val="24"/>
                <w:szCs w:val="24"/>
              </w:rPr>
              <w:t>厦门大学</w:t>
            </w:r>
            <w:r>
              <w:rPr>
                <w:rFonts w:eastAsia="仿宋_GB2312"/>
                <w:bCs/>
                <w:sz w:val="24"/>
                <w:szCs w:val="24"/>
              </w:rPr>
              <w:t>；</w:t>
            </w:r>
          </w:p>
          <w:p>
            <w:pPr>
              <w:rPr>
                <w:rFonts w:eastAsia="仿宋_GB2312"/>
                <w:bCs/>
                <w:sz w:val="24"/>
                <w:szCs w:val="24"/>
              </w:rPr>
            </w:pPr>
            <w:r>
              <w:rPr>
                <w:rFonts w:hint="eastAsia" w:eastAsia="仿宋_GB2312"/>
                <w:bCs/>
                <w:sz w:val="24"/>
                <w:szCs w:val="24"/>
              </w:rPr>
              <w:t>那广水</w:t>
            </w:r>
            <w:r>
              <w:rPr>
                <w:rFonts w:eastAsia="仿宋_GB2312"/>
                <w:bCs/>
                <w:sz w:val="24"/>
                <w:szCs w:val="24"/>
              </w:rPr>
              <w:t>，排名5，</w:t>
            </w:r>
            <w:r>
              <w:rPr>
                <w:rFonts w:hint="eastAsia" w:eastAsia="仿宋_GB2312"/>
                <w:bCs/>
                <w:sz w:val="24"/>
                <w:szCs w:val="24"/>
              </w:rPr>
              <w:t>教授</w:t>
            </w:r>
            <w:r>
              <w:rPr>
                <w:rFonts w:eastAsia="仿宋_GB2312"/>
                <w:bCs/>
                <w:sz w:val="24"/>
                <w:szCs w:val="24"/>
              </w:rPr>
              <w:t>，</w:t>
            </w:r>
            <w:r>
              <w:rPr>
                <w:rFonts w:hint="eastAsia" w:eastAsia="仿宋_GB2312"/>
                <w:bCs/>
                <w:sz w:val="24"/>
                <w:szCs w:val="24"/>
              </w:rPr>
              <w:t>海南热带海洋学院</w:t>
            </w:r>
            <w:r>
              <w:rPr>
                <w:rFonts w:eastAsia="仿宋_GB2312"/>
                <w:bCs/>
                <w:sz w:val="24"/>
                <w:szCs w:val="24"/>
              </w:rPr>
              <w:t>；</w:t>
            </w:r>
          </w:p>
          <w:p>
            <w:pPr>
              <w:rPr>
                <w:rFonts w:eastAsia="仿宋_GB2312"/>
                <w:bCs/>
                <w:sz w:val="24"/>
                <w:szCs w:val="24"/>
              </w:rPr>
            </w:pPr>
            <w:r>
              <w:rPr>
                <w:rFonts w:hint="eastAsia" w:eastAsia="仿宋_GB2312"/>
                <w:bCs/>
                <w:sz w:val="24"/>
                <w:szCs w:val="24"/>
              </w:rPr>
              <w:t>焦念志</w:t>
            </w:r>
            <w:r>
              <w:rPr>
                <w:rFonts w:eastAsia="仿宋_GB2312"/>
                <w:bCs/>
                <w:sz w:val="24"/>
                <w:szCs w:val="24"/>
              </w:rPr>
              <w:t>，排名6，</w:t>
            </w:r>
            <w:r>
              <w:rPr>
                <w:rFonts w:hint="eastAsia" w:eastAsia="仿宋_GB2312"/>
                <w:bCs/>
                <w:sz w:val="24"/>
                <w:szCs w:val="24"/>
              </w:rPr>
              <w:t>院士</w:t>
            </w:r>
            <w:r>
              <w:rPr>
                <w:rFonts w:eastAsia="仿宋_GB2312"/>
                <w:bCs/>
                <w:sz w:val="24"/>
                <w:szCs w:val="24"/>
              </w:rPr>
              <w:t>，</w:t>
            </w:r>
            <w:r>
              <w:rPr>
                <w:rFonts w:hint="eastAsia" w:eastAsia="仿宋_GB2312"/>
                <w:bCs/>
                <w:sz w:val="24"/>
                <w:szCs w:val="24"/>
              </w:rPr>
              <w:t>厦门大学</w:t>
            </w:r>
            <w:r>
              <w:rPr>
                <w:rFonts w:eastAsia="仿宋_GB2312"/>
                <w:bCs/>
                <w:sz w:val="24"/>
                <w:szCs w:val="24"/>
              </w:rPr>
              <w:t>；</w:t>
            </w:r>
          </w:p>
          <w:p>
            <w:pPr>
              <w:rPr>
                <w:rFonts w:eastAsia="仿宋_GB2312"/>
                <w:bCs/>
                <w:sz w:val="24"/>
                <w:szCs w:val="24"/>
              </w:rPr>
            </w:pPr>
            <w:r>
              <w:rPr>
                <w:rFonts w:hint="eastAsia" w:eastAsia="仿宋_GB2312"/>
                <w:bCs/>
                <w:sz w:val="24"/>
                <w:szCs w:val="24"/>
              </w:rPr>
              <w:t>邸雅楠</w:t>
            </w:r>
            <w:r>
              <w:rPr>
                <w:rFonts w:eastAsia="仿宋_GB2312"/>
                <w:bCs/>
                <w:sz w:val="24"/>
                <w:szCs w:val="24"/>
              </w:rPr>
              <w:t>，排名7，</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rPr>
                <w:rFonts w:eastAsia="仿宋_GB2312"/>
                <w:bCs/>
                <w:sz w:val="24"/>
                <w:szCs w:val="24"/>
              </w:rPr>
            </w:pPr>
            <w:r>
              <w:rPr>
                <w:rFonts w:hint="eastAsia" w:eastAsia="仿宋_GB2312"/>
                <w:bCs/>
                <w:sz w:val="24"/>
                <w:szCs w:val="24"/>
              </w:rPr>
              <w:t>曲梦杰</w:t>
            </w:r>
            <w:r>
              <w:rPr>
                <w:rFonts w:eastAsia="仿宋_GB2312"/>
                <w:bCs/>
                <w:sz w:val="24"/>
                <w:szCs w:val="24"/>
              </w:rPr>
              <w:t>，排名8，</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浙江大学海南研究院</w:t>
            </w:r>
            <w:r>
              <w:rPr>
                <w:rFonts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2269" w:type="dxa"/>
            <w:vAlign w:val="center"/>
          </w:tcPr>
          <w:p>
            <w:pPr>
              <w:spacing w:line="440" w:lineRule="exact"/>
              <w:jc w:val="center"/>
              <w:rPr>
                <w:rFonts w:eastAsia="仿宋"/>
                <w:bCs/>
                <w:sz w:val="24"/>
                <w:szCs w:val="24"/>
              </w:rPr>
            </w:pPr>
            <w:r>
              <w:rPr>
                <w:rFonts w:eastAsia="仿宋_GB2312"/>
                <w:bCs/>
                <w:sz w:val="28"/>
                <w:szCs w:val="24"/>
              </w:rPr>
              <w:t>主要完成单位</w:t>
            </w:r>
          </w:p>
        </w:tc>
        <w:tc>
          <w:tcPr>
            <w:tcW w:w="6755" w:type="dxa"/>
            <w:vAlign w:val="center"/>
          </w:tcPr>
          <w:p>
            <w:pPr>
              <w:jc w:val="left"/>
              <w:rPr>
                <w:rFonts w:eastAsia="仿宋_GB2312"/>
                <w:bCs/>
                <w:sz w:val="24"/>
                <w:szCs w:val="24"/>
              </w:rPr>
            </w:pPr>
            <w:r>
              <w:rPr>
                <w:rFonts w:hint="eastAsia" w:eastAsia="仿宋_GB2312"/>
                <w:bCs/>
                <w:sz w:val="24"/>
                <w:szCs w:val="24"/>
              </w:rPr>
              <w:t>1</w:t>
            </w:r>
            <w:r>
              <w:rPr>
                <w:rFonts w:eastAsia="仿宋_GB2312"/>
                <w:bCs/>
                <w:sz w:val="24"/>
                <w:szCs w:val="24"/>
              </w:rPr>
              <w:t>.浙江大学海南研究院</w:t>
            </w:r>
          </w:p>
          <w:p>
            <w:pPr>
              <w:jc w:val="left"/>
              <w:rPr>
                <w:rFonts w:eastAsia="仿宋_GB2312"/>
                <w:bCs/>
                <w:sz w:val="24"/>
                <w:szCs w:val="24"/>
              </w:rPr>
            </w:pPr>
            <w:r>
              <w:rPr>
                <w:rFonts w:hint="eastAsia" w:eastAsia="仿宋_GB2312"/>
                <w:bCs/>
                <w:sz w:val="24"/>
                <w:szCs w:val="24"/>
              </w:rPr>
              <w:t>2</w:t>
            </w:r>
            <w:r>
              <w:rPr>
                <w:rFonts w:eastAsia="仿宋_GB2312"/>
                <w:bCs/>
                <w:sz w:val="24"/>
                <w:szCs w:val="24"/>
              </w:rPr>
              <w:t>.</w:t>
            </w:r>
            <w:r>
              <w:rPr>
                <w:rFonts w:hint="eastAsia" w:eastAsia="仿宋_GB2312"/>
                <w:bCs/>
                <w:sz w:val="24"/>
                <w:szCs w:val="24"/>
              </w:rPr>
              <w:t>浙江大学</w:t>
            </w:r>
          </w:p>
          <w:p>
            <w:pPr>
              <w:jc w:val="left"/>
              <w:rPr>
                <w:rFonts w:eastAsia="仿宋_GB2312"/>
                <w:bCs/>
                <w:sz w:val="24"/>
                <w:szCs w:val="24"/>
              </w:rPr>
            </w:pPr>
            <w:r>
              <w:rPr>
                <w:rFonts w:hint="eastAsia" w:eastAsia="仿宋_GB2312"/>
                <w:bCs/>
                <w:sz w:val="24"/>
                <w:szCs w:val="24"/>
              </w:rPr>
              <w:t>3</w:t>
            </w:r>
            <w:r>
              <w:rPr>
                <w:rFonts w:eastAsia="仿宋_GB2312"/>
                <w:bCs/>
                <w:sz w:val="24"/>
                <w:szCs w:val="24"/>
              </w:rPr>
              <w:t>.</w:t>
            </w:r>
            <w:r>
              <w:rPr>
                <w:rFonts w:hint="eastAsia" w:eastAsia="仿宋_GB2312"/>
                <w:bCs/>
                <w:sz w:val="24"/>
                <w:szCs w:val="24"/>
              </w:rPr>
              <w:t>厦门大学</w:t>
            </w:r>
          </w:p>
          <w:p>
            <w:pPr>
              <w:jc w:val="left"/>
              <w:rPr>
                <w:rFonts w:eastAsia="仿宋_GB2312"/>
                <w:bCs/>
                <w:sz w:val="24"/>
                <w:szCs w:val="24"/>
              </w:rPr>
            </w:pPr>
            <w:r>
              <w:rPr>
                <w:rFonts w:hint="eastAsia" w:eastAsia="仿宋_GB2312"/>
                <w:bCs/>
                <w:sz w:val="24"/>
                <w:szCs w:val="24"/>
              </w:rPr>
              <w:t>4</w:t>
            </w:r>
            <w:r>
              <w:rPr>
                <w:rFonts w:eastAsia="仿宋_GB2312"/>
                <w:bCs/>
                <w:sz w:val="24"/>
                <w:szCs w:val="24"/>
              </w:rPr>
              <w:t>.</w:t>
            </w:r>
            <w:r>
              <w:rPr>
                <w:rFonts w:hint="eastAsia" w:eastAsia="仿宋_GB2312"/>
                <w:bCs/>
                <w:sz w:val="24"/>
                <w:szCs w:val="24"/>
              </w:rPr>
              <w:t>海南</w:t>
            </w:r>
            <w:r>
              <w:rPr>
                <w:rFonts w:eastAsia="仿宋_GB2312"/>
                <w:bCs/>
                <w:sz w:val="24"/>
                <w:szCs w:val="24"/>
              </w:rPr>
              <w:t>热带海洋学院</w:t>
            </w:r>
          </w:p>
        </w:tc>
      </w:tr>
    </w:tbl>
    <w:p/>
    <w:p>
      <w:pPr>
        <w:spacing w:line="440" w:lineRule="exact"/>
        <w:jc w:val="right"/>
        <w:outlineLvl w:val="1"/>
        <w:rPr>
          <w:rFonts w:eastAsia="仿宋_GB2312"/>
          <w:sz w:val="32"/>
          <w:szCs w:val="32"/>
        </w:rPr>
      </w:pPr>
      <w:bookmarkStart w:id="2" w:name="_GoBack"/>
      <w:bookmarkEnd w:id="2"/>
    </w:p>
    <w:sectPr>
      <w:headerReference r:id="rId3" w:type="default"/>
      <w:footerReference r:id="rId4" w:type="default"/>
      <w:pgSz w:w="12240" w:h="15840"/>
      <w:pgMar w:top="1440" w:right="1417" w:bottom="1440" w:left="1587"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4901565</wp:posOffset>
              </wp:positionH>
              <wp:positionV relativeFrom="paragraph">
                <wp:posOffset>-92710</wp:posOffset>
              </wp:positionV>
              <wp:extent cx="974090" cy="234950"/>
              <wp:effectExtent l="0" t="2540" r="1270" b="63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974090" cy="234950"/>
                      </a:xfrm>
                      <a:prstGeom prst="rect">
                        <a:avLst/>
                      </a:prstGeom>
                      <a:noFill/>
                      <a:ln>
                        <a:noFill/>
                      </a:ln>
                    </wps:spPr>
                    <wps:txbx>
                      <w:txbxContent>
                        <w:p>
                          <w:pPr>
                            <w:snapToGrid w:val="0"/>
                            <w:ind w:right="40" w:rightChars="19"/>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sz w:val="18"/>
                            </w:rPr>
                          </w:pP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385.95pt;margin-top:-7.3pt;height:18.5pt;width:76.7pt;mso-position-horizontal-relative:margin;z-index:251659264;mso-width-relative:page;mso-height-relative:page;" filled="f" stroked="f" coordsize="21600,21600" o:gfxdata="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CA+r9oAAAAKAQAADwAAAAAAAAABACAAAAAiAAAAZHJzL2Rv&#10;d25yZXYueG1sUEsBAhQAFAAAAAgAh07iQK7RNBb/AQAABgQAAA4AAAAAAAAAAQAgAAAAKQEAAGRy&#10;cy9lMm9Eb2MueG1sUEsFBgAAAAAGAAYAWQEAAJoFAAAAAA==&#10;">
              <v:fill on="f" focussize="0,0"/>
              <v:stroke on="f"/>
              <v:imagedata o:title=""/>
              <o:lock v:ext="edit" aspectratio="f"/>
              <v:textbox inset="0mm,0mm,0mm,0mm">
                <w:txbxContent>
                  <w:p>
                    <w:pPr>
                      <w:snapToGrid w:val="0"/>
                      <w:ind w:right="40" w:rightChars="19"/>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20C3B"/>
    <w:multiLevelType w:val="multilevel"/>
    <w:tmpl w:val="31320C3B"/>
    <w:lvl w:ilvl="0" w:tentative="0">
      <w:start w:val="1"/>
      <w:numFmt w:val="decimal"/>
      <w:lvlText w:val="%1."/>
      <w:lvlJc w:val="left"/>
      <w:pPr>
        <w:ind w:left="360" w:hanging="360"/>
      </w:pPr>
      <w:rPr>
        <w:rFonts w:hint="default"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drawingGridHorizontalSpacing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hNDhkOTU2OGM2NDNlMjU0N2MxNjJjYTI3MzUyMWUifQ=="/>
  </w:docVars>
  <w:rsids>
    <w:rsidRoot w:val="00172A27"/>
    <w:rsid w:val="00010796"/>
    <w:rsid w:val="00020EFC"/>
    <w:rsid w:val="0004326E"/>
    <w:rsid w:val="00044C54"/>
    <w:rsid w:val="00060C67"/>
    <w:rsid w:val="00074287"/>
    <w:rsid w:val="000A5781"/>
    <w:rsid w:val="0011341D"/>
    <w:rsid w:val="00154850"/>
    <w:rsid w:val="00172A27"/>
    <w:rsid w:val="001E3A1E"/>
    <w:rsid w:val="00260099"/>
    <w:rsid w:val="00272163"/>
    <w:rsid w:val="00387055"/>
    <w:rsid w:val="0043435C"/>
    <w:rsid w:val="004A0987"/>
    <w:rsid w:val="00510B93"/>
    <w:rsid w:val="00532395"/>
    <w:rsid w:val="00537C40"/>
    <w:rsid w:val="00570BBE"/>
    <w:rsid w:val="00587684"/>
    <w:rsid w:val="006209D8"/>
    <w:rsid w:val="006239FB"/>
    <w:rsid w:val="00654626"/>
    <w:rsid w:val="007017EC"/>
    <w:rsid w:val="00704686"/>
    <w:rsid w:val="007C6BA6"/>
    <w:rsid w:val="00922711"/>
    <w:rsid w:val="009625E8"/>
    <w:rsid w:val="009C13F4"/>
    <w:rsid w:val="009E15E9"/>
    <w:rsid w:val="00AD5001"/>
    <w:rsid w:val="00B1377D"/>
    <w:rsid w:val="00B8453A"/>
    <w:rsid w:val="00BE0A41"/>
    <w:rsid w:val="00BF5167"/>
    <w:rsid w:val="00C420CF"/>
    <w:rsid w:val="00CA0586"/>
    <w:rsid w:val="00CC2417"/>
    <w:rsid w:val="00CE6FC4"/>
    <w:rsid w:val="00D72C60"/>
    <w:rsid w:val="00DA1F45"/>
    <w:rsid w:val="00DE349C"/>
    <w:rsid w:val="00E601DD"/>
    <w:rsid w:val="00EB0BEA"/>
    <w:rsid w:val="00ED174E"/>
    <w:rsid w:val="00F260B9"/>
    <w:rsid w:val="00F61257"/>
    <w:rsid w:val="00FF6F14"/>
    <w:rsid w:val="2ADE9371"/>
    <w:rsid w:val="3ECB47D7"/>
    <w:rsid w:val="6FF74C7A"/>
    <w:rsid w:val="714562E9"/>
    <w:rsid w:val="7ADC37DD"/>
    <w:rsid w:val="7BFF7F87"/>
    <w:rsid w:val="7EEF20F4"/>
    <w:rsid w:val="7F5F3CBC"/>
    <w:rsid w:val="7FE9B98C"/>
    <w:rsid w:val="7FEB61FC"/>
    <w:rsid w:val="D8FF364E"/>
    <w:rsid w:val="F32E5334"/>
    <w:rsid w:val="FFFF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paragraph" w:customStyle="1" w:styleId="7">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1701</Words>
  <Characters>1884</Characters>
  <Lines>13</Lines>
  <Paragraphs>3</Paragraphs>
  <TotalTime>90</TotalTime>
  <ScaleCrop>false</ScaleCrop>
  <LinksUpToDate>false</LinksUpToDate>
  <CharactersWithSpaces>1886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2022-12-19T07:17:00Z</dcterms:created>
  <dc:creator>唐欢</dc:creator>
  <cp:lastModifiedBy>黎</cp:lastModifiedBy>
  <dcterms:modified xsi:type="dcterms:W3CDTF">2022-12-27T00:32:12Z</dcterms:modified>
  <dc:title>附件1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4A7EABD52CD5414394A5BB40F5C34484</vt:lpwstr>
  </property>
</Properties>
</file>