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8" w:lineRule="atLeast"/>
        <w:jc w:val="center"/>
        <w:rPr>
          <w:rFonts w:hint="eastAsia" w:ascii="方正小标宋简体" w:hAnsi="微软雅黑" w:eastAsia="方正小标宋简体"/>
          <w:b/>
          <w:bCs/>
          <w:color w:val="000000"/>
          <w:sz w:val="44"/>
          <w:szCs w:val="44"/>
        </w:rPr>
      </w:pPr>
      <w:r>
        <w:rPr>
          <w:rFonts w:hint="eastAsia" w:ascii="方正小标宋简体" w:hAnsi="微软雅黑" w:eastAsia="方正小标宋简体"/>
          <w:b/>
          <w:bCs/>
          <w:color w:val="000000"/>
          <w:sz w:val="44"/>
          <w:szCs w:val="44"/>
        </w:rPr>
        <w:t>结题申请注意事项.</w:t>
      </w:r>
    </w:p>
    <w:p>
      <w:pPr>
        <w:pStyle w:val="4"/>
        <w:shd w:val="clear" w:color="auto" w:fill="FFFFFF"/>
        <w:spacing w:before="0" w:beforeAutospacing="0" w:after="0" w:afterAutospacing="0" w:line="488" w:lineRule="atLeast"/>
        <w:jc w:val="both"/>
        <w:rPr>
          <w:rFonts w:ascii="微软雅黑" w:hAnsi="微软雅黑" w:eastAsia="微软雅黑"/>
          <w:color w:val="000000"/>
          <w:sz w:val="20"/>
          <w:szCs w:val="20"/>
        </w:rPr>
      </w:pPr>
      <w:r>
        <w:rPr>
          <w:rFonts w:hint="eastAsia" w:ascii="微软雅黑" w:hAnsi="微软雅黑" w:eastAsia="微软雅黑"/>
          <w:b/>
          <w:bCs/>
          <w:color w:val="000000"/>
          <w:sz w:val="20"/>
          <w:szCs w:val="20"/>
        </w:rPr>
        <w:t>（一）项目负责人事项。</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1. 项目负责人登录信息系统，撰写结题/成果报告并将附件材料电子化后一并在线提交；</w:t>
      </w:r>
      <w:r>
        <w:rPr>
          <w:rFonts w:hint="eastAsia" w:ascii="微软雅黑" w:hAnsi="微软雅黑" w:eastAsia="微软雅黑"/>
          <w:b/>
          <w:bCs/>
          <w:color w:val="000000"/>
          <w:sz w:val="20"/>
          <w:szCs w:val="20"/>
        </w:rPr>
        <w:t>待自然科学基金委审核通过后，</w:t>
      </w:r>
      <w:r>
        <w:rPr>
          <w:rFonts w:hint="eastAsia" w:ascii="微软雅黑" w:hAnsi="微软雅黑" w:eastAsia="微软雅黑"/>
          <w:color w:val="000000"/>
          <w:sz w:val="20"/>
          <w:szCs w:val="20"/>
        </w:rPr>
        <w:t>项目负责人下载并打印最终PDF版本结题/成果报告，向依托单位提交签字后的纸质结题/成果报告原件（不含附件材料）。项目负责人应保证纸质结题/成果报告内容与审核通过后的电子版一致。</w:t>
      </w:r>
      <w:bookmarkStart w:id="0" w:name="_GoBack"/>
      <w:bookmarkEnd w:id="0"/>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xml:space="preserve">　　3. </w:t>
      </w:r>
      <w:r>
        <w:rPr>
          <w:rFonts w:hint="eastAsia" w:ascii="微软雅黑" w:hAnsi="微软雅黑" w:eastAsia="微软雅黑"/>
          <w:color w:val="000000"/>
          <w:sz w:val="20"/>
          <w:szCs w:val="20"/>
          <w:u w:val="single"/>
        </w:rPr>
        <w:t>项目负责人撰写结题/成果报告时，不得将待发表或未标注国家自然科学基金资助和项目批准号等的论文列入结题/成果报告；不得直接复制论文内容作为结题/成果报告内容；不得将早于项目资助开始时间的成果列入结题/成果报告。</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4. 自然科学基金委在准予项目结题之后，按照相关规定将在国家自然科学基金大数据知识管理服务平台（https://kd.nsfc.gov.cn）及国家科技报告服务系统（https://www.nstrs.cn）上公布结题/成果报告全文。</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5. 项目负责人或主要参与者应按照自然科学基金委关于受资助项目论文开放获取的有关要求，将有关论文存储到信息系统。</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r>
        <w:rPr>
          <w:rFonts w:hint="eastAsia" w:ascii="微软雅黑" w:hAnsi="微软雅黑" w:eastAsia="微软雅黑"/>
          <w:b/>
          <w:bCs/>
          <w:color w:val="000000"/>
          <w:sz w:val="20"/>
          <w:szCs w:val="20"/>
        </w:rPr>
        <w:t>（二）依托单位事项。</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依托单位应高度重视科学基金项目结题管理，认真履行项目管理主体责任，督促指导项目负责人认真撰写项目结题/成果报告，严格按照相关管理规定的要求，对结题材料进行审核。</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pPr>
        <w:pStyle w:val="4"/>
        <w:shd w:val="clear" w:color="auto" w:fill="FFFFFF"/>
        <w:spacing w:before="0" w:beforeAutospacing="0" w:after="0" w:afterAutospacing="0" w:line="488" w:lineRule="atLeast"/>
        <w:jc w:val="both"/>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2. 依托单位应于</w:t>
      </w:r>
      <w:r>
        <w:rPr>
          <w:rFonts w:hint="eastAsia" w:ascii="微软雅黑" w:hAnsi="微软雅黑" w:eastAsia="微软雅黑"/>
          <w:b/>
          <w:bCs/>
          <w:color w:val="000000"/>
          <w:sz w:val="20"/>
          <w:szCs w:val="20"/>
        </w:rPr>
        <w:t>2023年2月24日16时前</w:t>
      </w:r>
      <w:r>
        <w:rPr>
          <w:rFonts w:hint="eastAsia" w:ascii="微软雅黑" w:hAnsi="微软雅黑" w:eastAsia="微软雅黑"/>
          <w:color w:val="000000"/>
          <w:sz w:val="20"/>
          <w:szCs w:val="20"/>
        </w:rPr>
        <w:t>通过信息系统对结题材料进行审核并逐项确认，</w:t>
      </w:r>
      <w:r>
        <w:rPr>
          <w:rFonts w:hint="eastAsia" w:ascii="微软雅黑" w:hAnsi="微软雅黑" w:eastAsia="微软雅黑"/>
          <w:b/>
          <w:bCs/>
          <w:color w:val="000000"/>
          <w:sz w:val="20"/>
          <w:szCs w:val="20"/>
        </w:rPr>
        <w:t>3月10日前</w:t>
      </w:r>
      <w:r>
        <w:rPr>
          <w:rFonts w:hint="eastAsia" w:ascii="微软雅黑" w:hAnsi="微软雅黑" w:eastAsia="微软雅黑"/>
          <w:color w:val="000000"/>
          <w:sz w:val="20"/>
          <w:szCs w:val="20"/>
        </w:rPr>
        <w:t>将经单位签字盖章后的纸质结题/成果报告原件（一式一份）以及单位公函与结题项目清单等纸质结题材料，以邮寄方式报送至自然科学基金委，材料不完整的不予接收。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NDhkOTU2OGM2NDNlMjU0N2MxNjJjYTI3MzUyMWUifQ=="/>
  </w:docVars>
  <w:rsids>
    <w:rsidRoot w:val="006230F8"/>
    <w:rsid w:val="002A3CF7"/>
    <w:rsid w:val="00320CBE"/>
    <w:rsid w:val="006230F8"/>
    <w:rsid w:val="00DE60DA"/>
    <w:rsid w:val="58EA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1079</Words>
  <Characters>1134</Characters>
  <Lines>8</Lines>
  <Paragraphs>2</Paragraphs>
  <TotalTime>2</TotalTime>
  <ScaleCrop>false</ScaleCrop>
  <LinksUpToDate>false</LinksUpToDate>
  <CharactersWithSpaces>1161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2023-01-11T06:45:00Z</dcterms:created>
  <dc:creator>黎 永树</dc:creator>
  <cp:lastModifiedBy>黎</cp:lastModifiedBy>
  <dcterms:modified xsi:type="dcterms:W3CDTF">2023-01-11T08:12:01Z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D0487CCDA48D4C61805B6E1B10481B4D</vt:lpwstr>
  </property>
</Properties>
</file>