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附件3</w:t>
      </w:r>
      <w:bookmarkStart w:id="0" w:name="_GoBack"/>
      <w:bookmarkEnd w:id="0"/>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hAnsi="方正小标宋_GBK" w:eastAsia="方正小标宋_GBK" w:cs="方正小标宋_GBK"/>
          <w:color w:val="auto"/>
          <w:sz w:val="44"/>
          <w:szCs w:val="36"/>
          <w:lang w:val="en-US" w:eastAsia="zh-CN"/>
        </w:rPr>
      </w:pPr>
      <w:r>
        <w:rPr>
          <w:rFonts w:hint="eastAsia" w:ascii="方正小标宋_GBK" w:hAnsi="方正小标宋_GBK" w:eastAsia="方正小标宋_GBK" w:cs="方正小标宋_GBK"/>
          <w:color w:val="auto"/>
          <w:sz w:val="44"/>
          <w:szCs w:val="36"/>
          <w:lang w:val="en-US" w:eastAsia="zh-CN"/>
        </w:rPr>
        <w:t>《海南省海洋环境保护规定》修订草案征求意见稿</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hAnsi="方正小标宋_GBK" w:eastAsia="方正小标宋_GBK" w:cs="方正小标宋_GBK"/>
          <w:color w:val="auto"/>
          <w:sz w:val="44"/>
          <w:szCs w:val="36"/>
          <w:lang w:val="en-US" w:eastAsia="zh-CN"/>
        </w:rPr>
      </w:pPr>
      <w:r>
        <w:rPr>
          <w:rFonts w:hint="eastAsia" w:ascii="方正小标宋_GBK" w:hAnsi="方正小标宋_GBK" w:eastAsia="方正小标宋_GBK" w:cs="方正小标宋_GBK"/>
          <w:color w:val="auto"/>
          <w:sz w:val="44"/>
          <w:szCs w:val="36"/>
          <w:lang w:val="en-US" w:eastAsia="zh-CN"/>
        </w:rPr>
        <w:t>修改前后条文对照表</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方正小标宋_GBK" w:hAnsi="方正小标宋_GBK" w:eastAsia="方正小标宋_GBK" w:cs="方正小标宋_GBK"/>
          <w:color w:val="auto"/>
          <w:sz w:val="44"/>
          <w:szCs w:val="36"/>
          <w:lang w:val="en-US" w:eastAsia="zh-CN"/>
        </w:rPr>
      </w:pPr>
      <w:r>
        <w:rPr>
          <w:rFonts w:ascii="Times New Roman" w:hAnsi="Times New Roman" w:eastAsia="楷体_GB2312"/>
          <w:snapToGrid w:val="0"/>
          <w:color w:val="000000"/>
          <w:kern w:val="0"/>
          <w:sz w:val="32"/>
          <w:szCs w:val="32"/>
        </w:rPr>
        <w:t>（条文黑体字部分为对现行</w:t>
      </w:r>
      <w:r>
        <w:rPr>
          <w:rFonts w:hint="eastAsia" w:ascii="Times New Roman" w:hAnsi="Times New Roman" w:eastAsia="楷体_GB2312"/>
          <w:snapToGrid w:val="0"/>
          <w:color w:val="000000"/>
          <w:kern w:val="0"/>
          <w:sz w:val="32"/>
          <w:szCs w:val="32"/>
          <w:lang w:val="en-US" w:eastAsia="zh-CN"/>
        </w:rPr>
        <w:t>规定</w:t>
      </w:r>
      <w:r>
        <w:rPr>
          <w:rFonts w:ascii="Times New Roman" w:hAnsi="Times New Roman" w:eastAsia="楷体_GB2312"/>
          <w:snapToGrid w:val="0"/>
          <w:color w:val="000000"/>
          <w:kern w:val="0"/>
          <w:sz w:val="32"/>
          <w:szCs w:val="32"/>
        </w:rPr>
        <w:t>进行</w:t>
      </w:r>
      <w:r>
        <w:rPr>
          <w:rFonts w:hint="eastAsia" w:ascii="Times New Roman" w:hAnsi="Times New Roman" w:eastAsia="楷体_GB2312"/>
          <w:snapToGrid w:val="0"/>
          <w:color w:val="000000"/>
          <w:kern w:val="0"/>
          <w:sz w:val="32"/>
          <w:szCs w:val="32"/>
          <w:lang w:val="en-US" w:eastAsia="zh-CN"/>
        </w:rPr>
        <w:t>删除、</w:t>
      </w:r>
      <w:r>
        <w:rPr>
          <w:rFonts w:ascii="Times New Roman" w:hAnsi="Times New Roman" w:eastAsia="楷体_GB2312"/>
          <w:snapToGrid w:val="0"/>
          <w:color w:val="000000"/>
          <w:kern w:val="0"/>
          <w:sz w:val="32"/>
          <w:szCs w:val="32"/>
        </w:rPr>
        <w:t>修改或者新增的内容）</w:t>
      </w:r>
    </w:p>
    <w:tbl>
      <w:tblPr>
        <w:tblStyle w:val="1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4"/>
        <w:gridCol w:w="4714"/>
        <w:gridCol w:w="4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黑体" w:hAnsi="黑体" w:eastAsia="黑体" w:cs="黑体"/>
                <w:color w:val="000000" w:themeColor="text1"/>
                <w:sz w:val="28"/>
                <w:szCs w:val="28"/>
                <w:vertAlign w:val="baseline"/>
                <w:lang w:val="en-US" w:eastAsia="zh-CN"/>
                <w14:textFill>
                  <w14:solidFill>
                    <w14:schemeClr w14:val="tx1"/>
                  </w14:solidFill>
                </w14:textFill>
              </w:rPr>
            </w:pPr>
            <w:r>
              <w:rPr>
                <w:rFonts w:hint="eastAsia" w:ascii="黑体" w:hAnsi="黑体" w:eastAsia="黑体" w:cs="黑体"/>
                <w:color w:val="000000" w:themeColor="text1"/>
                <w:sz w:val="28"/>
                <w:szCs w:val="28"/>
                <w:vertAlign w:val="baseline"/>
                <w:lang w:val="en-US" w:eastAsia="zh-CN"/>
                <w14:textFill>
                  <w14:solidFill>
                    <w14:schemeClr w14:val="tx1"/>
                  </w14:solidFill>
                </w14:textFill>
              </w:rPr>
              <w:t>现行《规定》</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黑体" w:hAnsi="黑体" w:eastAsia="黑体" w:cs="黑体"/>
                <w:color w:val="000000" w:themeColor="text1"/>
                <w:sz w:val="28"/>
                <w:szCs w:val="28"/>
                <w:vertAlign w:val="baseline"/>
                <w:lang w:val="en-US" w:eastAsia="zh-CN"/>
                <w14:textFill>
                  <w14:solidFill>
                    <w14:schemeClr w14:val="tx1"/>
                  </w14:solidFill>
                </w14:textFill>
              </w:rPr>
            </w:pPr>
            <w:r>
              <w:rPr>
                <w:rFonts w:hint="eastAsia" w:ascii="黑体" w:hAnsi="黑体" w:eastAsia="黑体" w:cs="黑体"/>
                <w:color w:val="000000" w:themeColor="text1"/>
                <w:sz w:val="28"/>
                <w:szCs w:val="28"/>
                <w:vertAlign w:val="baseline"/>
                <w:lang w:val="en-US" w:eastAsia="zh-CN"/>
                <w14:textFill>
                  <w14:solidFill>
                    <w14:schemeClr w14:val="tx1"/>
                  </w14:solidFill>
                </w14:textFill>
              </w:rPr>
              <w:t>修订后</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ascii="黑体" w:hAnsi="黑体" w:eastAsia="黑体" w:cs="黑体"/>
                <w:color w:val="000000" w:themeColor="text1"/>
                <w:sz w:val="28"/>
                <w:szCs w:val="28"/>
                <w:vertAlign w:val="baseline"/>
                <w:lang w:val="en-US" w:eastAsia="zh-CN"/>
                <w14:textFill>
                  <w14:solidFill>
                    <w14:schemeClr w14:val="tx1"/>
                  </w14:solidFill>
                </w14:textFill>
              </w:rPr>
            </w:pPr>
            <w:r>
              <w:rPr>
                <w:rFonts w:hint="eastAsia" w:ascii="黑体" w:hAnsi="黑体" w:eastAsia="黑体" w:cs="黑体"/>
                <w:color w:val="000000" w:themeColor="text1"/>
                <w:sz w:val="28"/>
                <w:szCs w:val="28"/>
                <w:vertAlign w:val="baseline"/>
                <w:lang w:val="en-US" w:eastAsia="zh-CN"/>
                <w14:textFill>
                  <w14:solidFill>
                    <w14:schemeClr w14:val="tx1"/>
                  </w14:solidFill>
                </w14:textFill>
              </w:rPr>
              <w:t>修改说明及依据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b w:val="0"/>
                <w:bCs w:val="0"/>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firstLineChars="0"/>
              <w:jc w:val="center"/>
              <w:textAlignment w:val="auto"/>
              <w:rPr>
                <w:rFonts w:hint="default"/>
                <w:b w:val="0"/>
                <w:bCs w:val="0"/>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第一章 总  则</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第一条</w:t>
            </w:r>
            <w:r>
              <w:rPr>
                <w:rFonts w:hint="default"/>
                <w:b/>
                <w:bCs/>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 xml:space="preserve"> 为了保护和改善海洋环境，防治</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海洋</w:t>
            </w:r>
            <w:r>
              <w:rPr>
                <w:rFonts w:hint="default"/>
                <w:color w:val="000000" w:themeColor="text1"/>
                <w:sz w:val="24"/>
                <w:szCs w:val="24"/>
                <w:vertAlign w:val="baseline"/>
                <w:lang w:val="en-US" w:eastAsia="zh-CN"/>
                <w14:textFill>
                  <w14:solidFill>
                    <w14:schemeClr w14:val="tx1"/>
                  </w14:solidFill>
                </w14:textFill>
              </w:rPr>
              <w:t>污染损害，</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维护海洋生态平衡，</w:t>
            </w:r>
            <w:r>
              <w:rPr>
                <w:rFonts w:hint="default"/>
                <w:color w:val="000000" w:themeColor="text1"/>
                <w:sz w:val="24"/>
                <w:szCs w:val="24"/>
                <w:vertAlign w:val="baseline"/>
                <w:lang w:val="en-US" w:eastAsia="zh-CN"/>
                <w14:textFill>
                  <w14:solidFill>
                    <w14:schemeClr w14:val="tx1"/>
                  </w14:solidFill>
                </w14:textFill>
              </w:rPr>
              <w:t>促进经济</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和</w:t>
            </w:r>
            <w:r>
              <w:rPr>
                <w:rFonts w:hint="default"/>
                <w:color w:val="000000" w:themeColor="text1"/>
                <w:sz w:val="24"/>
                <w:szCs w:val="24"/>
                <w:vertAlign w:val="baseline"/>
                <w:lang w:val="en-US" w:eastAsia="zh-CN"/>
                <w14:textFill>
                  <w14:solidFill>
                    <w14:schemeClr w14:val="tx1"/>
                  </w14:solidFill>
                </w14:textFill>
              </w:rPr>
              <w:t>社会可持续发展，根据《中华人民共和国海洋环境保护法》和有关法律、法规，结合本省实际，制定本规定。</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第一条</w:t>
            </w:r>
            <w:r>
              <w:rPr>
                <w:rFonts w:hint="default"/>
                <w:b/>
                <w:bCs/>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 xml:space="preserve"> 为了保护和改善海洋环境，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保护海洋资源，</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防治污染损害，保障生态安全和公众健康，维护国家海洋权益，建设海洋强</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，推进生态文明建设，</w:t>
            </w:r>
            <w:r>
              <w:rPr>
                <w:rFonts w:hint="default"/>
                <w:color w:val="000000" w:themeColor="text1"/>
                <w:sz w:val="24"/>
                <w:szCs w:val="24"/>
                <w:vertAlign w:val="baseline"/>
                <w:lang w:val="en-US" w:eastAsia="zh-CN"/>
                <w14:textFill>
                  <w14:solidFill>
                    <w14:schemeClr w14:val="tx1"/>
                  </w14:solidFill>
                </w14:textFill>
              </w:rPr>
              <w:t>促进经济社会</w:t>
            </w:r>
            <w:r>
              <w:rPr>
                <w:rFonts w:hint="eastAsia"/>
                <w:color w:val="000000" w:themeColor="text1"/>
                <w:sz w:val="24"/>
                <w:szCs w:val="24"/>
                <w:vertAlign w:val="baseline"/>
                <w:lang w:val="en-US" w:eastAsia="zh-CN"/>
                <w14:textFill>
                  <w14:solidFill>
                    <w14:schemeClr w14:val="tx1"/>
                  </w14:solidFill>
                </w14:textFill>
              </w:rPr>
              <w:t>可持续</w:t>
            </w:r>
            <w:r>
              <w:rPr>
                <w:rFonts w:hint="default"/>
                <w:color w:val="000000" w:themeColor="text1"/>
                <w:sz w:val="24"/>
                <w:szCs w:val="24"/>
                <w:vertAlign w:val="baseline"/>
                <w:lang w:val="en-US" w:eastAsia="zh-CN"/>
                <w14:textFill>
                  <w14:solidFill>
                    <w14:schemeClr w14:val="tx1"/>
                  </w14:solidFill>
                </w14:textFill>
              </w:rPr>
              <w:t>发展，根据《中华人民共和国海洋环境保护法》</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《中华人民共和国海南自由贸易港法》</w:t>
            </w:r>
            <w:r>
              <w:rPr>
                <w:rFonts w:hint="default"/>
                <w:color w:val="000000" w:themeColor="text1"/>
                <w:sz w:val="24"/>
                <w:szCs w:val="24"/>
                <w:vertAlign w:val="baseline"/>
                <w:lang w:val="en-US" w:eastAsia="zh-CN"/>
                <w14:textFill>
                  <w14:solidFill>
                    <w14:schemeClr w14:val="tx1"/>
                  </w14:solidFill>
                </w14:textFill>
              </w:rPr>
              <w:t>和有关法律、法规，结合本省实际，制定本规定。</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cs="仿宋_GB2312"/>
                <w:b w:val="0"/>
                <w:bCs w:val="0"/>
                <w:color w:val="000000" w:themeColor="text1"/>
                <w:sz w:val="24"/>
                <w:szCs w:val="24"/>
                <w:vertAlign w:val="baseline"/>
                <w:lang w:val="en-US" w:eastAsia="zh-CN"/>
                <w14:textFill>
                  <w14:solidFill>
                    <w14:schemeClr w14:val="tx1"/>
                  </w14:solidFill>
                </w14:textFill>
              </w:rPr>
            </w:pPr>
            <w:r>
              <w:rPr>
                <w:rFonts w:hint="eastAsia" w:cs="仿宋_GB2312"/>
                <w:b w:val="0"/>
                <w:bCs w:val="0"/>
                <w:color w:val="000000" w:themeColor="text1"/>
                <w:sz w:val="24"/>
                <w:szCs w:val="24"/>
                <w:vertAlign w:val="baseline"/>
                <w:lang w:val="en-US" w:eastAsia="zh-CN"/>
                <w14:textFill>
                  <w14:solidFill>
                    <w14:schemeClr w14:val="tx1"/>
                  </w14:solidFill>
                </w14:textFill>
              </w:rPr>
              <w:t>1.根据《中华人民共和国海洋环境保护法》（以下简称《海环法》）</w:t>
            </w: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第一条</w:t>
            </w:r>
            <w:r>
              <w:rPr>
                <w:rFonts w:hint="eastAsia" w:cs="仿宋_GB2312"/>
                <w:b w:val="0"/>
                <w:bCs w:val="0"/>
                <w:color w:val="000000" w:themeColor="text1"/>
                <w:sz w:val="24"/>
                <w:szCs w:val="24"/>
                <w:vertAlign w:val="baseline"/>
                <w:lang w:val="en-US" w:eastAsia="zh-CN"/>
                <w14:textFill>
                  <w14:solidFill>
                    <w14:schemeClr w14:val="tx1"/>
                  </w14:solidFill>
                </w14:textFill>
              </w:rPr>
              <w:t>制定目的和依据修改；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s="仿宋_GB2312"/>
                <w:b w:val="0"/>
                <w:bCs w:val="0"/>
                <w:color w:val="000000" w:themeColor="text1"/>
                <w:sz w:val="24"/>
                <w:szCs w:val="24"/>
                <w:vertAlign w:val="baseline"/>
                <w:lang w:val="en-US" w:eastAsia="zh-CN"/>
                <w14:textFill>
                  <w14:solidFill>
                    <w14:schemeClr w14:val="tx1"/>
                  </w14:solidFill>
                </w14:textFill>
              </w:rPr>
            </w:pPr>
            <w:r>
              <w:rPr>
                <w:rFonts w:hint="eastAsia" w:cs="仿宋_GB2312"/>
                <w:b w:val="0"/>
                <w:bCs w:val="0"/>
                <w:color w:val="000000" w:themeColor="text1"/>
                <w:sz w:val="24"/>
                <w:szCs w:val="24"/>
                <w:vertAlign w:val="baseline"/>
                <w:lang w:val="en-US" w:eastAsia="zh-CN"/>
                <w14:textFill>
                  <w14:solidFill>
                    <w14:schemeClr w14:val="tx1"/>
                  </w14:solidFill>
                </w14:textFill>
              </w:rPr>
              <w:t>2.《中华人民共和国海南自由贸易港法》（以下简称《自贸港法》）第三十三条第二款明确“</w:t>
            </w:r>
            <w:r>
              <w:rPr>
                <w:rFonts w:hint="eastAsia" w:cs="仿宋_GB2312"/>
                <w:b w:val="0"/>
                <w:bCs w:val="0"/>
                <w:i w:val="0"/>
                <w:iCs w:val="0"/>
                <w:color w:val="000000" w:themeColor="text1"/>
                <w:sz w:val="24"/>
                <w:szCs w:val="24"/>
                <w:u w:val="single"/>
                <w:vertAlign w:val="baseline"/>
                <w:lang w:val="en-US" w:eastAsia="zh-CN"/>
                <w14:textFill>
                  <w14:solidFill>
                    <w14:schemeClr w14:val="tx1"/>
                  </w14:solidFill>
                </w14:textFill>
              </w:rPr>
              <w:t>海南自由贸易港严格保护海洋生态环境，建立健全陆海统筹的生态系统保护修复和污染防治区域联动机制</w:t>
            </w:r>
            <w:r>
              <w:rPr>
                <w:rFonts w:hint="eastAsia" w:cs="仿宋_GB2312"/>
                <w:b w:val="0"/>
                <w:bCs w:val="0"/>
                <w:color w:val="000000" w:themeColor="text1"/>
                <w:sz w:val="24"/>
                <w:szCs w:val="24"/>
                <w:vertAlign w:val="baseline"/>
                <w:lang w:val="en-US" w:eastAsia="zh-CN"/>
                <w14:textFill>
                  <w14:solidFill>
                    <w14:schemeClr w14:val="tx1"/>
                  </w14:solidFill>
                </w14:textFill>
              </w:rPr>
              <w:t>”。因此作为本规定制定依据。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第二条</w:t>
            </w:r>
            <w:r>
              <w:rPr>
                <w:rFonts w:hint="default"/>
                <w:color w:val="000000" w:themeColor="text1"/>
                <w:sz w:val="24"/>
                <w:szCs w:val="24"/>
                <w:vertAlign w:val="baseline"/>
                <w:lang w:val="en-US" w:eastAsia="zh-CN"/>
                <w14:textFill>
                  <w14:solidFill>
                    <w14:schemeClr w14:val="tx1"/>
                  </w14:solidFill>
                </w14:textFill>
              </w:rPr>
              <w:t xml:space="preserve">  在本省行政区海域内从事航行、勘探、开发、生产、旅游、科学研究及其他活动，或者在沿海陆域内从事影响海洋环境活动的单位和个人，应当遵守本规定。</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第二条</w:t>
            </w:r>
            <w:r>
              <w:rPr>
                <w:rFonts w:hint="default"/>
                <w:color w:val="000000" w:themeColor="text1"/>
                <w:sz w:val="24"/>
                <w:szCs w:val="24"/>
                <w:vertAlign w:val="baseline"/>
                <w:lang w:val="en-US" w:eastAsia="zh-CN"/>
                <w14:textFill>
                  <w14:solidFill>
                    <w14:schemeClr w14:val="tx1"/>
                  </w14:solidFill>
                </w14:textFill>
              </w:rPr>
              <w:t xml:space="preserve">  在本省行政区海域内从事航行、勘探、开发、生产、旅游、科学研究及其他活动，或者在沿海陆域内从事影响海洋环境活动的单位和个人，应当遵守本规定。</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在本省行政区海域以外从事前款规定的活动，造成本省行政区海域环境污染和生态破坏的，按照法律、法规以及本规定有关规定执行。</w:t>
            </w:r>
          </w:p>
        </w:tc>
        <w:tc>
          <w:tcPr>
            <w:tcW w:w="1664" w:type="pct"/>
          </w:tcPr>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jc w:val="both"/>
              <w:textAlignment w:val="auto"/>
              <w:rPr>
                <w:rFonts w:hint="eastAsia" w:cs="仿宋_GB2312"/>
                <w:color w:val="000000" w:themeColor="text1"/>
                <w:sz w:val="24"/>
                <w:szCs w:val="24"/>
                <w:vertAlign w:val="baseline"/>
                <w:lang w:val="en-US" w:eastAsia="zh-CN"/>
                <w14:textFill>
                  <w14:solidFill>
                    <w14:schemeClr w14:val="tx1"/>
                  </w14:solidFill>
                </w14:textFill>
              </w:rPr>
            </w:pPr>
            <w:r>
              <w:rPr>
                <w:rFonts w:hint="eastAsia" w:cs="仿宋_GB2312"/>
                <w:color w:val="000000" w:themeColor="text1"/>
                <w:sz w:val="24"/>
                <w:szCs w:val="24"/>
                <w:vertAlign w:val="baseline"/>
                <w:lang w:val="en-US" w:eastAsia="zh-CN"/>
                <w14:textFill>
                  <w14:solidFill>
                    <w14:schemeClr w14:val="tx1"/>
                  </w14:solidFill>
                </w14:textFill>
              </w:rPr>
              <w:t>参考《大连市海洋环境保护条例》第二条第二款“</w:t>
            </w:r>
            <w:r>
              <w:rPr>
                <w:rFonts w:hint="eastAsia" w:cs="仿宋_GB2312"/>
                <w:color w:val="000000" w:themeColor="text1"/>
                <w:sz w:val="24"/>
                <w:szCs w:val="24"/>
                <w:u w:val="single"/>
                <w:vertAlign w:val="baseline"/>
                <w:lang w:val="en-US" w:eastAsia="zh-CN"/>
                <w14:textFill>
                  <w14:solidFill>
                    <w14:schemeClr w14:val="tx1"/>
                  </w14:solidFill>
                </w14:textFill>
              </w:rPr>
              <w:t>在本市管辖海域以外从事前款规定的活动，造成本市管辖海域污染和海洋生态破坏的，按照法律、法规以及本条例有关规定执行</w:t>
            </w:r>
            <w:r>
              <w:rPr>
                <w:rFonts w:hint="eastAsia" w:cs="仿宋_GB2312"/>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cs="仿宋_GB2312"/>
                <w:color w:val="000000" w:themeColor="text1"/>
                <w:sz w:val="24"/>
                <w:szCs w:val="24"/>
                <w:vertAlign w:val="baseline"/>
                <w:lang w:val="en-US" w:eastAsia="zh-CN"/>
                <w14:textFill>
                  <w14:solidFill>
                    <w14:schemeClr w14:val="tx1"/>
                  </w14:solidFill>
                </w14:textFill>
              </w:rPr>
              <w:t>《海环法》第二条、第六条、三十一条对域外活动和跨区域海洋环境保护均作了明确规定。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第三条  海洋环境保护应当统筹规划，海陆兼顾，遵循开发与保护相结合、损害与承担责任相结合、依法维护与合理受益相结合的原则。</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s="仿宋_GB2312"/>
                <w:color w:val="000000" w:themeColor="text1"/>
                <w:sz w:val="24"/>
                <w:szCs w:val="24"/>
                <w:vertAlign w:val="baseline"/>
                <w:lang w:val="en-US" w:eastAsia="zh-CN"/>
                <w14:textFill>
                  <w14:solidFill>
                    <w14:schemeClr w14:val="tx1"/>
                  </w14:solidFill>
                </w14:textFill>
              </w:rPr>
              <w:t>《海南省制定与批准地方性法规条例》第六条第二款规定“地方立法应当丰富立法形式，规定的内容应当明确、具体，具有针对性和可执行性，</w:t>
            </w:r>
            <w:r>
              <w:rPr>
                <w:rFonts w:hint="eastAsia" w:cs="仿宋_GB2312"/>
                <w:color w:val="000000" w:themeColor="text1"/>
                <w:sz w:val="24"/>
                <w:szCs w:val="24"/>
                <w:u w:val="single"/>
                <w:vertAlign w:val="baseline"/>
                <w:lang w:val="en-US" w:eastAsia="zh-CN"/>
                <w14:textFill>
                  <w14:solidFill>
                    <w14:schemeClr w14:val="tx1"/>
                  </w14:solidFill>
                </w14:textFill>
              </w:rPr>
              <w:t>对法律、行政法规或者本省其他地方性法规已经作出明确规定的内容，一般不作重复性规定</w:t>
            </w:r>
            <w:r>
              <w:rPr>
                <w:rFonts w:hint="eastAsia" w:cs="仿宋_GB2312"/>
                <w:color w:val="000000" w:themeColor="text1"/>
                <w:sz w:val="24"/>
                <w:szCs w:val="24"/>
                <w:vertAlign w:val="baseline"/>
                <w:lang w:val="en-US" w:eastAsia="zh-CN"/>
                <w14:textFill>
                  <w14:solidFill>
                    <w14:schemeClr w14:val="tx1"/>
                  </w14:solidFill>
                </w14:textFill>
              </w:rPr>
              <w:t>，并根据内容选择适当的立法体例”。《海环法》第三条已明确规定海洋环境保护基本原则。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四</w:t>
            </w:r>
            <w:r>
              <w:rPr>
                <w:rFonts w:hint="default"/>
                <w:color w:val="000000" w:themeColor="text1"/>
                <w:sz w:val="24"/>
                <w:szCs w:val="24"/>
                <w:vertAlign w:val="baseline"/>
                <w:lang w:val="en-US" w:eastAsia="zh-CN"/>
                <w14:textFill>
                  <w14:solidFill>
                    <w14:schemeClr w14:val="tx1"/>
                  </w14:solidFill>
                </w14:textFill>
              </w:rPr>
              <w:t>条  省人民政府和沿海市、县、自治县人民政府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环境保护行政</w:t>
            </w:r>
            <w:r>
              <w:rPr>
                <w:rFonts w:hint="default"/>
                <w:color w:val="000000" w:themeColor="text1"/>
                <w:sz w:val="24"/>
                <w:szCs w:val="24"/>
                <w:vertAlign w:val="baseline"/>
                <w:lang w:val="en-US" w:eastAsia="zh-CN"/>
                <w14:textFill>
                  <w14:solidFill>
                    <w14:schemeClr w14:val="tx1"/>
                  </w14:solidFill>
                </w14:textFill>
              </w:rPr>
              <w:t>主管部门对本行政区域内海洋环境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保护工作实施指导、协调和监督，</w:t>
            </w:r>
            <w:r>
              <w:rPr>
                <w:rFonts w:hint="default"/>
                <w:color w:val="000000" w:themeColor="text1"/>
                <w:sz w:val="24"/>
                <w:szCs w:val="24"/>
                <w:vertAlign w:val="baseline"/>
                <w:lang w:val="en-US" w:eastAsia="zh-CN"/>
                <w14:textFill>
                  <w14:solidFill>
                    <w14:schemeClr w14:val="tx1"/>
                  </w14:solidFill>
                </w14:textFill>
              </w:rPr>
              <w:t>并负责本行政区域内陆源污染物和海岸工程建设项目的海洋污染防治工作。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省人民政府和沿海市、县、自治县人民政府海洋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行政</w:t>
            </w:r>
            <w:r>
              <w:rPr>
                <w:rFonts w:hint="default"/>
                <w:color w:val="000000" w:themeColor="text1"/>
                <w:sz w:val="24"/>
                <w:szCs w:val="24"/>
                <w:vertAlign w:val="baseline"/>
                <w:lang w:val="en-US" w:eastAsia="zh-CN"/>
                <w14:textFill>
                  <w14:solidFill>
                    <w14:schemeClr w14:val="tx1"/>
                  </w14:solidFill>
                </w14:textFill>
              </w:rPr>
              <w:t>主管部门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负责所管辖海域海洋环境的监督管理，组织海洋环境的调查、监测、监视、评价和科学研究，负责发布海洋环境及海洋灾害公报、通报，负责防治海洋工程建设项目和海洋倾倒废弃物以及其他有关海洋开发利用活动对海洋污染损害的环境保护工作，组织海洋生态保护和修复。</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海事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行政主管部门</w:t>
            </w:r>
            <w:r>
              <w:rPr>
                <w:rFonts w:hint="default"/>
                <w:color w:val="000000" w:themeColor="text1"/>
                <w:sz w:val="24"/>
                <w:szCs w:val="24"/>
                <w:vertAlign w:val="baseline"/>
                <w:lang w:val="en-US" w:eastAsia="zh-CN"/>
                <w14:textFill>
                  <w14:solidFill>
                    <w14:schemeClr w14:val="tx1"/>
                  </w14:solidFill>
                </w14:textFill>
              </w:rPr>
              <w:t>负责所辖港区水域内非军事船舶和港区水域外非渔业、非军事船舶污染海洋环境的监督管理和污染事故的调查处理。对在所管辖海域航行、停泊和作业的外国籍船舶造成的污染事故登轮检查处理。负责本省功能定位尚不明确的混合性港口港区内船舶污染的防治工作。船舶污染事故给渔业造成损害的，应当吸收渔业</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行政</w:t>
            </w:r>
            <w:r>
              <w:rPr>
                <w:rFonts w:hint="default"/>
                <w:color w:val="000000" w:themeColor="text1"/>
                <w:sz w:val="24"/>
                <w:szCs w:val="24"/>
                <w:vertAlign w:val="baseline"/>
                <w:lang w:val="en-US" w:eastAsia="zh-CN"/>
                <w14:textFill>
                  <w14:solidFill>
                    <w14:schemeClr w14:val="tx1"/>
                  </w14:solidFill>
                </w14:textFill>
              </w:rPr>
              <w:t>主管部门参与调查处理。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省人民政府和沿海市、县、自治县人民政府渔业</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行政</w:t>
            </w:r>
            <w:r>
              <w:rPr>
                <w:rFonts w:hint="default"/>
                <w:color w:val="000000" w:themeColor="text1"/>
                <w:sz w:val="24"/>
                <w:szCs w:val="24"/>
                <w:vertAlign w:val="baseline"/>
                <w:lang w:val="en-US" w:eastAsia="zh-CN"/>
                <w14:textFill>
                  <w14:solidFill>
                    <w14:schemeClr w14:val="tx1"/>
                  </w14:solidFill>
                </w14:textFill>
              </w:rPr>
              <w:t>主管部门负责所管辖渔港水域内非军事船舶和渔港水域外渔业船舶污染海洋环境的监督管理，负责保护所管辖海域的渔业水域生态环境工作，并调查处理前款规定的污染事故以外的渔业污染事故。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其他有关部门应当按照职责分工做好海洋环境保护工作。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省</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人民政府</w:t>
            </w:r>
            <w:r>
              <w:rPr>
                <w:rFonts w:hint="eastAsia"/>
                <w:color w:val="000000" w:themeColor="text1"/>
                <w:sz w:val="24"/>
                <w:szCs w:val="24"/>
                <w:vertAlign w:val="baseline"/>
                <w:lang w:val="en-US" w:eastAsia="zh-CN"/>
                <w14:textFill>
                  <w14:solidFill>
                    <w14:schemeClr w14:val="tx1"/>
                  </w14:solidFill>
                </w14:textFill>
              </w:rPr>
              <w:t>和沿海市、县、自治县人民政府可以组织</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环境保护、</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海洋、</w:t>
            </w:r>
            <w:r>
              <w:rPr>
                <w:rFonts w:hint="eastAsia"/>
                <w:color w:val="000000" w:themeColor="text1"/>
                <w:sz w:val="24"/>
                <w:szCs w:val="24"/>
                <w:vertAlign w:val="baseline"/>
                <w:lang w:val="en-US" w:eastAsia="zh-CN"/>
                <w14:textFill>
                  <w14:solidFill>
                    <w14:schemeClr w14:val="tx1"/>
                  </w14:solidFill>
                </w14:textFill>
              </w:rPr>
              <w:t>海事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渔业</w:t>
            </w:r>
            <w:r>
              <w:rPr>
                <w:rFonts w:hint="eastAsia"/>
                <w:color w:val="000000" w:themeColor="text1"/>
                <w:sz w:val="24"/>
                <w:szCs w:val="24"/>
                <w:vertAlign w:val="baseline"/>
                <w:lang w:val="en-US" w:eastAsia="zh-CN"/>
                <w14:textFill>
                  <w14:solidFill>
                    <w14:schemeClr w14:val="tx1"/>
                  </w14:solidFill>
                </w14:textFill>
              </w:rPr>
              <w:t>等部门建立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联合</w:t>
            </w:r>
            <w:r>
              <w:rPr>
                <w:rFonts w:hint="eastAsia"/>
                <w:color w:val="000000" w:themeColor="text1"/>
                <w:sz w:val="24"/>
                <w:szCs w:val="24"/>
                <w:vertAlign w:val="baseline"/>
                <w:lang w:val="en-US" w:eastAsia="zh-CN"/>
                <w14:textFill>
                  <w14:solidFill>
                    <w14:schemeClr w14:val="tx1"/>
                  </w14:solidFill>
                </w14:textFill>
              </w:rPr>
              <w:t>执法</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制度，</w:t>
            </w:r>
            <w:r>
              <w:rPr>
                <w:rFonts w:hint="eastAsia"/>
                <w:color w:val="000000" w:themeColor="text1"/>
                <w:sz w:val="24"/>
                <w:szCs w:val="24"/>
                <w:vertAlign w:val="baseline"/>
                <w:lang w:val="en-US" w:eastAsia="zh-CN"/>
                <w14:textFill>
                  <w14:solidFill>
                    <w14:schemeClr w14:val="tx1"/>
                  </w14:solidFill>
                </w14:textFill>
              </w:rPr>
              <w:t>适时实行海洋环境保护联合执法。</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三</w:t>
            </w:r>
            <w:r>
              <w:rPr>
                <w:rFonts w:hint="eastAsia"/>
                <w:color w:val="000000" w:themeColor="text1"/>
                <w:sz w:val="24"/>
                <w:szCs w:val="24"/>
                <w:vertAlign w:val="baseline"/>
                <w:lang w:val="en-US" w:eastAsia="zh-CN"/>
                <w14:textFill>
                  <w14:solidFill>
                    <w14:schemeClr w14:val="tx1"/>
                  </w14:solidFill>
                </w14:textFill>
              </w:rPr>
              <w:t xml:space="preserve">条  </w:t>
            </w:r>
            <w:r>
              <w:rPr>
                <w:rFonts w:hint="default"/>
                <w:color w:val="000000" w:themeColor="text1"/>
                <w:sz w:val="24"/>
                <w:szCs w:val="24"/>
                <w:vertAlign w:val="baseline"/>
                <w:lang w:val="en-US" w:eastAsia="zh-CN"/>
                <w14:textFill>
                  <w14:solidFill>
                    <w14:schemeClr w14:val="tx1"/>
                  </w14:solidFill>
                </w14:textFill>
              </w:rPr>
              <w:t>省和沿海市、县、自治县人民政府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主管</w:t>
            </w:r>
            <w:r>
              <w:rPr>
                <w:rFonts w:hint="default"/>
                <w:color w:val="000000" w:themeColor="text1"/>
                <w:sz w:val="24"/>
                <w:szCs w:val="24"/>
                <w:vertAlign w:val="baseline"/>
                <w:lang w:val="en-US" w:eastAsia="zh-CN"/>
                <w14:textFill>
                  <w14:solidFill>
                    <w14:schemeClr w14:val="tx1"/>
                  </w14:solidFill>
                </w14:textFill>
              </w:rPr>
              <w:t>部门</w:t>
            </w:r>
            <w:r>
              <w:rPr>
                <w:rFonts w:hint="eastAsia"/>
                <w:color w:val="000000" w:themeColor="text1"/>
                <w:sz w:val="24"/>
                <w:szCs w:val="24"/>
                <w:vertAlign w:val="baseline"/>
                <w:lang w:val="en-US" w:eastAsia="zh-CN"/>
                <w14:textFill>
                  <w14:solidFill>
                    <w14:schemeClr w14:val="tx1"/>
                  </w14:solidFill>
                </w14:textFill>
              </w:rPr>
              <w:t>负责</w:t>
            </w:r>
            <w:r>
              <w:rPr>
                <w:rFonts w:hint="default"/>
                <w:color w:val="000000" w:themeColor="text1"/>
                <w:sz w:val="24"/>
                <w:szCs w:val="24"/>
                <w:vertAlign w:val="baseline"/>
                <w:lang w:val="en-US" w:eastAsia="zh-CN"/>
                <w14:textFill>
                  <w14:solidFill>
                    <w14:schemeClr w14:val="tx1"/>
                  </w14:solidFill>
                </w14:textFill>
              </w:rPr>
              <w:t>本行政区域内</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海洋生态环境的监督管理</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组织海洋生态环境的调查、监测、监视和评价，</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并</w:t>
            </w:r>
            <w:r>
              <w:rPr>
                <w:rFonts w:hint="default"/>
                <w:color w:val="000000" w:themeColor="text1"/>
                <w:sz w:val="24"/>
                <w:szCs w:val="24"/>
                <w:vertAlign w:val="baseline"/>
                <w:lang w:val="en-US" w:eastAsia="zh-CN"/>
                <w14:textFill>
                  <w14:solidFill>
                    <w14:schemeClr w14:val="tx1"/>
                  </w14:solidFill>
                </w14:textFill>
              </w:rPr>
              <w:t>负责本行政区域内</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防治</w:t>
            </w:r>
            <w:r>
              <w:rPr>
                <w:rFonts w:hint="default"/>
                <w:color w:val="000000" w:themeColor="text1"/>
                <w:sz w:val="24"/>
                <w:szCs w:val="24"/>
                <w:vertAlign w:val="baseline"/>
                <w:lang w:val="en-US" w:eastAsia="zh-CN"/>
                <w14:textFill>
                  <w14:solidFill>
                    <w14:schemeClr w14:val="tx1"/>
                  </w14:solidFill>
                </w14:textFill>
              </w:rPr>
              <w:t>陆源污染物</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海岸</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和海洋</w:t>
            </w:r>
            <w:r>
              <w:rPr>
                <w:rFonts w:hint="default"/>
                <w:color w:val="000000" w:themeColor="text1"/>
                <w:sz w:val="24"/>
                <w:szCs w:val="24"/>
                <w:vertAlign w:val="baseline"/>
                <w:lang w:val="en-US" w:eastAsia="zh-CN"/>
                <w14:textFill>
                  <w14:solidFill>
                    <w14:schemeClr w14:val="tx1"/>
                  </w14:solidFill>
                </w14:textFill>
              </w:rPr>
              <w:t>工程建设项目</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（以下简称工程建设项目）对</w:t>
            </w:r>
            <w:r>
              <w:rPr>
                <w:rFonts w:hint="eastAsia"/>
                <w:color w:val="000000" w:themeColor="text1"/>
                <w:sz w:val="24"/>
                <w:szCs w:val="24"/>
                <w:vertAlign w:val="baseline"/>
                <w:lang w:val="en-US" w:eastAsia="zh-CN"/>
                <w14:textFill>
                  <w14:solidFill>
                    <w14:schemeClr w14:val="tx1"/>
                  </w14:solidFill>
                </w14:textFill>
              </w:rPr>
              <w:t>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环境</w:t>
            </w:r>
            <w:r>
              <w:rPr>
                <w:rFonts w:hint="eastAsia"/>
                <w:color w:val="000000" w:themeColor="text1"/>
                <w:sz w:val="24"/>
                <w:szCs w:val="24"/>
                <w:vertAlign w:val="baseline"/>
                <w:lang w:val="en-US" w:eastAsia="zh-CN"/>
                <w14:textFill>
                  <w14:solidFill>
                    <w14:schemeClr w14:val="tx1"/>
                  </w14:solidFill>
                </w14:textFill>
              </w:rPr>
              <w:t>污染</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损害</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的</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环境保护</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工作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指导、协调和监督本行政区域内海洋生态保护修复工作。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省和沿海市、县、自治县人民政府自然资源和规划主管部门负责所管辖海域海洋资源保护和开发利用的监督管理，负责所管辖海域海洋生态、海域海岸线和海岛的修复工作。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省人民政府海洋主管部门负责组织本行政区海洋预警监测体系建设，负责海洋生态预警监测工作，负责海洋灾害预防、风险评估和隐患排查治理，组织编制海洋灾害应急预案，参与重大海洋灾害应急处置。</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海事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管理机构</w:t>
            </w:r>
            <w:r>
              <w:rPr>
                <w:rFonts w:hint="default"/>
                <w:color w:val="000000" w:themeColor="text1"/>
                <w:sz w:val="24"/>
                <w:szCs w:val="24"/>
                <w:vertAlign w:val="baseline"/>
                <w:lang w:val="en-US" w:eastAsia="zh-CN"/>
                <w14:textFill>
                  <w14:solidFill>
                    <w14:schemeClr w14:val="tx1"/>
                  </w14:solidFill>
                </w14:textFill>
              </w:rPr>
              <w:t>负责所辖港区水域内非军事船舶和港区水域外非渔业、非军事船舶污染海洋环境的监督管理和污染事故的调查处理。对在所管辖海域航行、停泊和作业的外国籍船舶造成的污染事故登轮检查处理。负责本省功能定位尚不明确的混合性港口港区内船舶污染的防治工作。船舶污染事故给渔业造成损害的，应当吸收</w:t>
            </w:r>
            <w:r>
              <w:rPr>
                <w:rFonts w:hint="eastAsia"/>
                <w:color w:val="000000" w:themeColor="text1"/>
                <w:sz w:val="24"/>
                <w:szCs w:val="24"/>
                <w:vertAlign w:val="baseline"/>
                <w:lang w:val="en-US" w:eastAsia="zh-CN"/>
                <w14:textFill>
                  <w14:solidFill>
                    <w14:schemeClr w14:val="tx1"/>
                  </w14:solidFill>
                </w14:textFill>
              </w:rPr>
              <w:t>渔业</w:t>
            </w:r>
            <w:r>
              <w:rPr>
                <w:rFonts w:hint="default"/>
                <w:color w:val="000000" w:themeColor="text1"/>
                <w:sz w:val="24"/>
                <w:szCs w:val="24"/>
                <w:vertAlign w:val="baseline"/>
                <w:lang w:val="en-US" w:eastAsia="zh-CN"/>
                <w14:textFill>
                  <w14:solidFill>
                    <w14:schemeClr w14:val="tx1"/>
                  </w14:solidFill>
                </w14:textFill>
              </w:rPr>
              <w:t>主管部门参与调查处理。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省和沿海市、县、自治县人民政府</w:t>
            </w:r>
            <w:r>
              <w:rPr>
                <w:rFonts w:hint="eastAsia"/>
                <w:color w:val="000000" w:themeColor="text1"/>
                <w:sz w:val="24"/>
                <w:szCs w:val="24"/>
                <w:vertAlign w:val="baseline"/>
                <w:lang w:val="en-US" w:eastAsia="zh-CN"/>
                <w14:textFill>
                  <w14:solidFill>
                    <w14:schemeClr w14:val="tx1"/>
                  </w14:solidFill>
                </w14:textFill>
              </w:rPr>
              <w:t>渔业</w:t>
            </w:r>
            <w:r>
              <w:rPr>
                <w:rFonts w:hint="default"/>
                <w:color w:val="000000" w:themeColor="text1"/>
                <w:sz w:val="24"/>
                <w:szCs w:val="24"/>
                <w:vertAlign w:val="baseline"/>
                <w:lang w:val="en-US" w:eastAsia="zh-CN"/>
                <w14:textFill>
                  <w14:solidFill>
                    <w14:schemeClr w14:val="tx1"/>
                  </w14:solidFill>
                </w14:textFill>
              </w:rPr>
              <w:t>主管部门负责所管辖渔港水域内非军事船舶和渔港水域外渔业船舶污染海洋环境的监督管理，负责保护所管辖海域的渔业水域生态环境</w:t>
            </w:r>
            <w:r>
              <w:rPr>
                <w:rFonts w:hint="eastAsia"/>
                <w:color w:val="000000" w:themeColor="text1"/>
                <w:sz w:val="24"/>
                <w:szCs w:val="24"/>
                <w:vertAlign w:val="baseline"/>
                <w:lang w:val="en-US" w:eastAsia="zh-CN"/>
                <w14:textFill>
                  <w14:solidFill>
                    <w14:schemeClr w14:val="tx1"/>
                  </w14:solidFill>
                </w14:textFill>
              </w:rPr>
              <w:t>工作</w:t>
            </w:r>
            <w:r>
              <w:rPr>
                <w:rFonts w:hint="default"/>
                <w:color w:val="000000" w:themeColor="text1"/>
                <w:sz w:val="24"/>
                <w:szCs w:val="24"/>
                <w:vertAlign w:val="baseline"/>
                <w:lang w:val="en-US" w:eastAsia="zh-CN"/>
                <w14:textFill>
                  <w14:solidFill>
                    <w14:schemeClr w14:val="tx1"/>
                  </w14:solidFill>
                </w14:textFill>
              </w:rPr>
              <w:t>，并调查处理前款规定的污染事故以外的渔业污染事故。</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省和沿海市、县、自治县人民政府林业主管部门负责监督管理本行政区域内各类海洋自然保护地，提出新建､调整各类海洋自然保护地的审核建议并按程序报批。负责海洋生物多样性保护相关工作｡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住房和建设主管部门负责负责制定本行政区域内海上环卫工作方案，牵头协调相关部门组织实施，指导本行政区域内海上环卫设施建设与管理，督导海上垃圾的减量化、资源化、无害化处理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省海洋和渔业监察总队负责履行海洋、渔业领域行政执法职责，负责组织开展本省行政区海域内的巡航执法，以及海洋和渔业行政执法、海洋维权行动。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省和沿海市、县、自治县人民政府发展和改革、水务等部门在各自职责范围内负责有关行业、领域涉及的海洋环境保护工作。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省和沿海市、县、自治县人民政府可以组织</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自然资源和规划、海洋、渔业等</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部门</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和海事管理机构</w:t>
            </w:r>
            <w:r>
              <w:rPr>
                <w:rFonts w:hint="default"/>
                <w:color w:val="000000" w:themeColor="text1"/>
                <w:sz w:val="24"/>
                <w:szCs w:val="24"/>
                <w:vertAlign w:val="baseline"/>
                <w:lang w:val="en-US" w:eastAsia="zh-CN"/>
                <w14:textFill>
                  <w14:solidFill>
                    <w14:schemeClr w14:val="tx1"/>
                  </w14:solidFill>
                </w14:textFill>
              </w:rPr>
              <w:t>建立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海洋生态环境执法协作机制</w:t>
            </w:r>
            <w:r>
              <w:rPr>
                <w:rFonts w:hint="default"/>
                <w:color w:val="000000" w:themeColor="text1"/>
                <w:sz w:val="24"/>
                <w:szCs w:val="24"/>
                <w:vertAlign w:val="baseline"/>
                <w:lang w:val="en-US" w:eastAsia="zh-CN"/>
                <w14:textFill>
                  <w14:solidFill>
                    <w14:schemeClr w14:val="tx1"/>
                  </w14:solidFill>
                </w14:textFill>
              </w:rPr>
              <w:t>，适时实行海洋环境保护</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联合</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调查、</w:t>
            </w:r>
            <w:r>
              <w:rPr>
                <w:rFonts w:hint="eastAsia"/>
                <w:color w:val="000000" w:themeColor="text1"/>
                <w:sz w:val="24"/>
                <w:szCs w:val="24"/>
                <w:vertAlign w:val="baseline"/>
                <w:lang w:val="en-US" w:eastAsia="zh-CN"/>
                <w14:textFill>
                  <w14:solidFill>
                    <w14:schemeClr w14:val="tx1"/>
                  </w14:solidFill>
                </w14:textFill>
              </w:rPr>
              <w:t>联合</w:t>
            </w:r>
            <w:r>
              <w:rPr>
                <w:rFonts w:hint="default"/>
                <w:color w:val="000000" w:themeColor="text1"/>
                <w:sz w:val="24"/>
                <w:szCs w:val="24"/>
                <w:vertAlign w:val="baseline"/>
                <w:lang w:val="en-US" w:eastAsia="zh-CN"/>
                <w14:textFill>
                  <w14:solidFill>
                    <w14:schemeClr w14:val="tx1"/>
                  </w14:solidFill>
                </w14:textFill>
              </w:rPr>
              <w:t>执法。</w:t>
            </w:r>
          </w:p>
        </w:tc>
        <w:tc>
          <w:tcPr>
            <w:tcW w:w="1664" w:type="pct"/>
          </w:tcPr>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480" w:firstLineChars="200"/>
              <w:jc w:val="both"/>
              <w:textAlignment w:val="auto"/>
              <w:rPr>
                <w:rFonts w:hint="eastAsia" w:cs="仿宋_GB2312"/>
                <w:color w:val="000000" w:themeColor="text1"/>
                <w:sz w:val="24"/>
                <w:szCs w:val="24"/>
                <w:vertAlign w:val="baseline"/>
                <w:lang w:val="en-US" w:eastAsia="zh-CN"/>
                <w14:textFill>
                  <w14:solidFill>
                    <w14:schemeClr w14:val="tx1"/>
                  </w14:solidFill>
                </w14:textFill>
              </w:rPr>
            </w:pPr>
            <w:r>
              <w:rPr>
                <w:rFonts w:hint="eastAsia" w:cs="仿宋_GB2312"/>
                <w:color w:val="000000" w:themeColor="text1"/>
                <w:sz w:val="24"/>
                <w:szCs w:val="24"/>
                <w:vertAlign w:val="baseline"/>
                <w:lang w:val="en-US" w:eastAsia="zh-CN"/>
                <w14:textFill>
                  <w14:solidFill>
                    <w14:schemeClr w14:val="tx1"/>
                  </w14:solidFill>
                </w14:textFill>
              </w:rPr>
              <w:t>依据部门三定方案确定的海洋环境保护职责完善修改；</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480" w:firstLineChars="200"/>
              <w:jc w:val="both"/>
              <w:textAlignment w:val="auto"/>
              <w:rPr>
                <w:rFonts w:hint="default" w:cs="仿宋_GB2312"/>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完善部门协同的联合调查和执法制度。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第五条</w:t>
            </w:r>
            <w:r>
              <w:rPr>
                <w:rFonts w:hint="default"/>
                <w:color w:val="000000" w:themeColor="text1"/>
                <w:sz w:val="24"/>
                <w:szCs w:val="24"/>
                <w:vertAlign w:val="baseline"/>
                <w:lang w:val="en-US" w:eastAsia="zh-CN"/>
                <w14:textFill>
                  <w14:solidFill>
                    <w14:schemeClr w14:val="tx1"/>
                  </w14:solidFill>
                </w14:textFill>
              </w:rPr>
              <w:t xml:space="preserve">  省和沿海市、县、自治县人民政府应当</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逐步加大对海洋环境保护、海洋生态建设和海洋环境监测能力建设的</w:t>
            </w:r>
            <w:r>
              <w:rPr>
                <w:rFonts w:hint="default"/>
                <w:color w:val="000000" w:themeColor="text1"/>
                <w:sz w:val="24"/>
                <w:szCs w:val="24"/>
                <w:vertAlign w:val="baseline"/>
                <w:lang w:val="en-US" w:eastAsia="zh-CN"/>
                <w14:textFill>
                  <w14:solidFill>
                    <w14:schemeClr w14:val="tx1"/>
                  </w14:solidFill>
                </w14:textFill>
              </w:rPr>
              <w:t>资金投入，</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所需</w:t>
            </w:r>
            <w:r>
              <w:rPr>
                <w:rFonts w:hint="default"/>
                <w:color w:val="000000" w:themeColor="text1"/>
                <w:sz w:val="24"/>
                <w:szCs w:val="24"/>
                <w:vertAlign w:val="baseline"/>
                <w:lang w:val="en-US" w:eastAsia="zh-CN"/>
                <w14:textFill>
                  <w14:solidFill>
                    <w14:schemeClr w14:val="tx1"/>
                  </w14:solidFill>
                </w14:textFill>
              </w:rPr>
              <w:t>经费纳入同级财政预算，</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给予资金保障</w:t>
            </w:r>
            <w:r>
              <w:rPr>
                <w:rFonts w:hint="default"/>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第四条</w:t>
            </w:r>
            <w:r>
              <w:rPr>
                <w:rFonts w:hint="default"/>
                <w:color w:val="000000" w:themeColor="text1"/>
                <w:sz w:val="24"/>
                <w:szCs w:val="24"/>
                <w:vertAlign w:val="baseline"/>
                <w:lang w:val="en-US" w:eastAsia="zh-CN"/>
                <w14:textFill>
                  <w14:solidFill>
                    <w14:schemeClr w14:val="tx1"/>
                  </w14:solidFill>
                </w14:textFill>
              </w:rPr>
              <w:t xml:space="preserve">  省和沿海市、县、自治县人民政府应当</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加强对海洋环境保护工作的统一领导，</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将海洋环境保护工作纳入</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本行政区</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国民经济和社会发展规划，按照事权和支出责任划分原则，</w:t>
            </w:r>
            <w:r>
              <w:rPr>
                <w:rFonts w:hint="eastAsia"/>
                <w:color w:val="000000" w:themeColor="text1"/>
                <w:sz w:val="24"/>
                <w:szCs w:val="24"/>
                <w:vertAlign w:val="baseline"/>
                <w:lang w:val="en-US" w:eastAsia="zh-CN"/>
                <w14:textFill>
                  <w14:solidFill>
                    <w14:schemeClr w14:val="tx1"/>
                  </w14:solidFill>
                </w14:textFill>
              </w:rPr>
              <w:t>将</w:t>
            </w:r>
            <w:r>
              <w:rPr>
                <w:rFonts w:hint="default"/>
                <w:color w:val="000000" w:themeColor="text1"/>
                <w:sz w:val="24"/>
                <w:szCs w:val="24"/>
                <w:vertAlign w:val="baseline"/>
                <w:lang w:val="en-US" w:eastAsia="zh-CN"/>
                <w14:textFill>
                  <w14:solidFill>
                    <w14:schemeClr w14:val="tx1"/>
                  </w14:solidFill>
                </w14:textFill>
              </w:rPr>
              <w:t>海洋环境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污染防治</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、海洋生态</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保护修复、</w:t>
            </w:r>
            <w:r>
              <w:rPr>
                <w:rFonts w:hint="default"/>
                <w:color w:val="000000" w:themeColor="text1"/>
                <w:sz w:val="24"/>
                <w:szCs w:val="24"/>
                <w:vertAlign w:val="baseline"/>
                <w:lang w:val="en-US" w:eastAsia="zh-CN"/>
                <w14:textFill>
                  <w14:solidFill>
                    <w14:schemeClr w14:val="tx1"/>
                  </w14:solidFill>
                </w14:textFill>
              </w:rPr>
              <w:t>海洋环境监测</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海洋防灾减灾</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能力</w:t>
            </w:r>
            <w:r>
              <w:rPr>
                <w:rFonts w:hint="default"/>
                <w:color w:val="000000" w:themeColor="text1"/>
                <w:sz w:val="24"/>
                <w:szCs w:val="24"/>
                <w:vertAlign w:val="baseline"/>
                <w:lang w:val="en-US" w:eastAsia="zh-CN"/>
                <w14:textFill>
                  <w14:solidFill>
                    <w14:schemeClr w14:val="tx1"/>
                  </w14:solidFill>
                </w14:textFill>
              </w:rPr>
              <w:t>建设</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等海洋环境保护工作</w:t>
            </w:r>
            <w:r>
              <w:rPr>
                <w:rFonts w:hint="eastAsia"/>
                <w:color w:val="000000" w:themeColor="text1"/>
                <w:sz w:val="24"/>
                <w:szCs w:val="24"/>
                <w:vertAlign w:val="baseline"/>
                <w:lang w:val="en-US" w:eastAsia="zh-CN"/>
                <w14:textFill>
                  <w14:solidFill>
                    <w14:schemeClr w14:val="tx1"/>
                  </w14:solidFill>
                </w14:textFill>
              </w:rPr>
              <w:t>经费</w:t>
            </w:r>
            <w:r>
              <w:rPr>
                <w:rFonts w:hint="default"/>
                <w:color w:val="000000" w:themeColor="text1"/>
                <w:sz w:val="24"/>
                <w:szCs w:val="24"/>
                <w:vertAlign w:val="baseline"/>
                <w:lang w:val="en-US" w:eastAsia="zh-CN"/>
                <w14:textFill>
                  <w14:solidFill>
                    <w14:schemeClr w14:val="tx1"/>
                  </w14:solidFill>
                </w14:textFill>
              </w:rPr>
              <w:t>纳入同级财政预算，</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并根据经济社会发展状况逐步增加资金投入。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鼓励多渠道筹措资金，用于海洋环境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污染防治、</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海洋生态</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保护</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修复</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和海洋防灾减灾能力建设</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依据《海环法》第七条“</w:t>
            </w:r>
            <w:r>
              <w:rPr>
                <w:rFonts w:hint="eastAsia"/>
                <w:color w:val="000000" w:themeColor="text1"/>
                <w:sz w:val="24"/>
                <w:szCs w:val="24"/>
                <w:u w:val="single"/>
                <w:vertAlign w:val="baseline"/>
                <w:lang w:val="en-US" w:eastAsia="zh-CN"/>
                <w14:textFill>
                  <w14:solidFill>
                    <w14:schemeClr w14:val="tx1"/>
                  </w14:solidFill>
                </w14:textFill>
              </w:rPr>
              <w:t>国务院和沿海县级以上地方人民政府应当将海洋环境保护工作纳入国民经济和社会发展规划，按照事权和支出责任划分原则，将海洋环境保护工作所需经费纳入本级政府预算</w:t>
            </w:r>
            <w:r>
              <w:rPr>
                <w:rFonts w:hint="eastAsia"/>
                <w:color w:val="000000" w:themeColor="text1"/>
                <w:sz w:val="24"/>
                <w:szCs w:val="24"/>
                <w:vertAlign w:val="baseline"/>
                <w:lang w:val="en-US" w:eastAsia="zh-CN"/>
                <w14:textFill>
                  <w14:solidFill>
                    <w14:schemeClr w14:val="tx1"/>
                  </w14:solidFill>
                </w14:textFill>
              </w:rPr>
              <w:t>”修改资金投入和保障要求。</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结合本省实际，细化完善鼓励海洋环境保护工作经费投入的主要方向。</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参考《大连市海洋环境保护条例》第五条第二款“</w:t>
            </w:r>
            <w:r>
              <w:rPr>
                <w:rFonts w:hint="eastAsia"/>
                <w:color w:val="000000" w:themeColor="text1"/>
                <w:sz w:val="24"/>
                <w:szCs w:val="24"/>
                <w:u w:val="single"/>
                <w:vertAlign w:val="baseline"/>
                <w:lang w:val="en-US" w:eastAsia="zh-CN"/>
                <w14:textFill>
                  <w14:solidFill>
                    <w14:schemeClr w14:val="tx1"/>
                  </w14:solidFill>
                </w14:textFill>
              </w:rPr>
              <w:t>市及区（市）县人民政府应当将海洋生态建设与修复、海洋环境监测等海洋环境保护所需资金纳入同级财政预算，并根据经济社会的发展状况逐步增加资金投入”</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参考《广东省实施&lt;中华人民共和国海洋环境保护法&gt;办法》第六条第二款“</w:t>
            </w:r>
            <w:r>
              <w:rPr>
                <w:rFonts w:hint="eastAsia"/>
                <w:color w:val="000000" w:themeColor="text1"/>
                <w:sz w:val="24"/>
                <w:szCs w:val="24"/>
                <w:u w:val="single"/>
                <w:vertAlign w:val="baseline"/>
                <w:lang w:val="en-US" w:eastAsia="zh-CN"/>
                <w14:textFill>
                  <w14:solidFill>
                    <w14:schemeClr w14:val="tx1"/>
                  </w14:solidFill>
                </w14:textFill>
              </w:rPr>
              <w:t>鼓励多渠道筹措资金，用于海洋环境保护和修复</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pct"/>
            <w:vMerge w:val="restar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六</w:t>
            </w:r>
            <w:r>
              <w:rPr>
                <w:rFonts w:hint="default"/>
                <w:color w:val="000000" w:themeColor="text1"/>
                <w:sz w:val="24"/>
                <w:szCs w:val="24"/>
                <w:vertAlign w:val="baseline"/>
                <w:lang w:val="en-US" w:eastAsia="zh-CN"/>
                <w14:textFill>
                  <w14:solidFill>
                    <w14:schemeClr w14:val="tx1"/>
                  </w14:solidFill>
                </w14:textFill>
              </w:rPr>
              <w:t>条  省和沿海市、县、自治县人民政府应当加强海洋环境保护法律、法规的宣传教育，支持海洋环境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科学技术</w:t>
            </w:r>
            <w:r>
              <w:rPr>
                <w:rFonts w:hint="default"/>
                <w:color w:val="000000" w:themeColor="text1"/>
                <w:sz w:val="24"/>
                <w:szCs w:val="24"/>
                <w:vertAlign w:val="baseline"/>
                <w:lang w:val="en-US" w:eastAsia="zh-CN"/>
                <w14:textFill>
                  <w14:solidFill>
                    <w14:schemeClr w14:val="tx1"/>
                  </w14:solidFill>
                </w14:textFill>
              </w:rPr>
              <w:t>的研究开发和先进技术的推广应用，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鼓励单位和个人投资海洋生态环境的保护、恢复、建设和治理。</w:t>
            </w:r>
            <w:r>
              <w:rPr>
                <w:rFonts w:hint="default"/>
                <w:color w:val="000000" w:themeColor="text1"/>
                <w:sz w:val="24"/>
                <w:szCs w:val="24"/>
                <w:vertAlign w:val="baseline"/>
                <w:lang w:val="en-US" w:eastAsia="zh-CN"/>
                <w14:textFill>
                  <w14:solidFill>
                    <w14:schemeClr w14:val="tx1"/>
                  </w14:solidFill>
                </w14:textFill>
              </w:rPr>
              <w:t>对保护</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w:t>
            </w:r>
            <w:r>
              <w:rPr>
                <w:rFonts w:hint="default"/>
                <w:color w:val="000000" w:themeColor="text1"/>
                <w:sz w:val="24"/>
                <w:szCs w:val="24"/>
                <w:vertAlign w:val="baseline"/>
                <w:lang w:val="en-US" w:eastAsia="zh-CN"/>
                <w14:textFill>
                  <w14:solidFill>
                    <w14:schemeClr w14:val="tx1"/>
                  </w14:solidFill>
                </w14:textFill>
              </w:rPr>
              <w:t>改善海洋环境做出显著成绩的单位和个人给予表彰和奖励。</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第五条  任何单位和个人都有保护海洋生态环境的义务，并有权对污染海洋环境、破坏海洋生态的单位和个人以及海洋环境监督管理人员的违法行为进行监督和检举。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省和沿海市、县、自治县人民政府按照有关规定对举报污染海洋环境、破坏海洋生态违法行为和</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保护</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改善海洋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环境做出显著成绩的单位和个人给予表彰和奖励。</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将原第六条细化为两条。修改后第六条结合《海环法》第九条“</w:t>
            </w:r>
            <w:r>
              <w:rPr>
                <w:rFonts w:hint="eastAsia"/>
                <w:color w:val="000000" w:themeColor="text1"/>
                <w:sz w:val="24"/>
                <w:szCs w:val="24"/>
                <w:u w:val="single"/>
                <w:vertAlign w:val="baseline"/>
                <w:lang w:val="en-US" w:eastAsia="zh-CN"/>
                <w14:textFill>
                  <w14:solidFill>
                    <w14:schemeClr w14:val="tx1"/>
                  </w14:solidFill>
                </w14:textFill>
              </w:rPr>
              <w:t>任何单位和个人都有保护海洋环境的义务，并有权对污染海洋环境、破坏海洋生态的单位和个人，以及海洋环境监督管理人员的违法行为进行监督和检举”</w:t>
            </w:r>
            <w:r>
              <w:rPr>
                <w:rFonts w:hint="eastAsia"/>
                <w:color w:val="000000" w:themeColor="text1"/>
                <w:sz w:val="24"/>
                <w:szCs w:val="24"/>
                <w:u w:val="none"/>
                <w:vertAlign w:val="baseline"/>
                <w:lang w:val="en-US" w:eastAsia="zh-CN"/>
                <w14:textFill>
                  <w14:solidFill>
                    <w14:schemeClr w14:val="tx1"/>
                  </w14:solidFill>
                </w14:textFill>
              </w:rPr>
              <w:t>和</w:t>
            </w:r>
            <w:r>
              <w:rPr>
                <w:rFonts w:hint="eastAsia"/>
                <w:color w:val="000000" w:themeColor="text1"/>
                <w:sz w:val="24"/>
                <w:szCs w:val="24"/>
                <w:vertAlign w:val="baseline"/>
                <w:lang w:val="en-US" w:eastAsia="zh-CN"/>
                <w14:textFill>
                  <w14:solidFill>
                    <w14:schemeClr w14:val="tx1"/>
                  </w14:solidFill>
                </w14:textFill>
              </w:rPr>
              <w:t>第十一条“</w:t>
            </w:r>
            <w:r>
              <w:rPr>
                <w:rFonts w:hint="eastAsia"/>
                <w:color w:val="000000" w:themeColor="text1"/>
                <w:sz w:val="24"/>
                <w:szCs w:val="24"/>
                <w:u w:val="single"/>
                <w:vertAlign w:val="baseline"/>
                <w:lang w:val="en-US" w:eastAsia="zh-CN"/>
                <w14:textFill>
                  <w14:solidFill>
                    <w14:schemeClr w14:val="tx1"/>
                  </w14:solidFill>
                </w14:textFill>
              </w:rPr>
              <w:t>对在海洋环境保护工作中做出显著成绩的单位和个人，按照国家有关规定给予表彰和奖励</w:t>
            </w:r>
            <w:r>
              <w:rPr>
                <w:rFonts w:hint="eastAsia"/>
                <w:color w:val="000000" w:themeColor="text1"/>
                <w:sz w:val="24"/>
                <w:szCs w:val="24"/>
                <w:vertAlign w:val="baseline"/>
                <w:lang w:val="en-US" w:eastAsia="zh-CN"/>
                <w14:textFill>
                  <w14:solidFill>
                    <w14:schemeClr w14:val="tx1"/>
                  </w14:solidFill>
                </w14:textFill>
              </w:rPr>
              <w:t>”修改。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六</w:t>
            </w:r>
            <w:r>
              <w:rPr>
                <w:rFonts w:hint="default"/>
                <w:color w:val="000000" w:themeColor="text1"/>
                <w:sz w:val="24"/>
                <w:szCs w:val="24"/>
                <w:vertAlign w:val="baseline"/>
                <w:lang w:val="en-US" w:eastAsia="zh-CN"/>
                <w14:textFill>
                  <w14:solidFill>
                    <w14:schemeClr w14:val="tx1"/>
                  </w14:solidFill>
                </w14:textFill>
              </w:rPr>
              <w:t>条</w:t>
            </w:r>
            <w:r>
              <w:rPr>
                <w:rFonts w:hint="eastAsia"/>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省和沿海市、县、自治县人民政府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及其有关部门</w:t>
            </w:r>
            <w:r>
              <w:rPr>
                <w:rFonts w:hint="default"/>
                <w:color w:val="000000" w:themeColor="text1"/>
                <w:sz w:val="24"/>
                <w:szCs w:val="24"/>
                <w:vertAlign w:val="baseline"/>
                <w:lang w:val="en-US" w:eastAsia="zh-CN"/>
                <w14:textFill>
                  <w14:solidFill>
                    <w14:schemeClr w14:val="tx1"/>
                  </w14:solidFill>
                </w14:textFill>
              </w:rPr>
              <w:t>应当加强海洋环境保护法律、法规的宣传教育</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和知识普及</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，提倡绿色低碳生产生活方式，</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发展循环经济，</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提升全社会海洋生态环境保护意识和法治观念。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鼓励、</w:t>
            </w:r>
            <w:r>
              <w:rPr>
                <w:rFonts w:hint="default"/>
                <w:color w:val="000000" w:themeColor="text1"/>
                <w:sz w:val="24"/>
                <w:szCs w:val="24"/>
                <w:vertAlign w:val="baseline"/>
                <w:lang w:val="en-US" w:eastAsia="zh-CN"/>
                <w14:textFill>
                  <w14:solidFill>
                    <w14:schemeClr w14:val="tx1"/>
                  </w14:solidFill>
                </w14:textFill>
              </w:rPr>
              <w:t>支持海洋环境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保护、海洋资源综合利用</w:t>
            </w:r>
            <w:r>
              <w:rPr>
                <w:rFonts w:hint="default"/>
                <w:color w:val="000000" w:themeColor="text1"/>
                <w:sz w:val="24"/>
                <w:szCs w:val="24"/>
                <w:vertAlign w:val="baseline"/>
                <w:lang w:val="en-US" w:eastAsia="zh-CN"/>
                <w14:textFill>
                  <w14:solidFill>
                    <w14:schemeClr w14:val="tx1"/>
                  </w14:solidFill>
                </w14:textFill>
              </w:rPr>
              <w:t>的研究开发和先进</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适用</w:t>
            </w:r>
            <w:r>
              <w:rPr>
                <w:rFonts w:hint="default"/>
                <w:color w:val="000000" w:themeColor="text1"/>
                <w:sz w:val="24"/>
                <w:szCs w:val="24"/>
                <w:vertAlign w:val="baseline"/>
                <w:lang w:val="en-US" w:eastAsia="zh-CN"/>
                <w14:textFill>
                  <w14:solidFill>
                    <w14:schemeClr w14:val="tx1"/>
                  </w14:solidFill>
                </w14:textFill>
              </w:rPr>
              <w:t>技术的推广应用，</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开展海洋环境保护国际合作和交流。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鼓励、支持单位和个人开展海洋环境保护公益活动。</w:t>
            </w:r>
          </w:p>
        </w:tc>
        <w:tc>
          <w:tcPr>
            <w:tcW w:w="1664" w:type="pct"/>
          </w:tcPr>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依据《海环法》第八条第一款、第十条、第十一条修改。</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参考《青岛市海洋环境保护规定》第六条第二款“</w:t>
            </w:r>
            <w:r>
              <w:rPr>
                <w:rFonts w:hint="eastAsia"/>
                <w:strike w:val="0"/>
                <w:dstrike w:val="0"/>
                <w:color w:val="000000" w:themeColor="text1"/>
                <w:sz w:val="24"/>
                <w:szCs w:val="24"/>
                <w:u w:val="single"/>
                <w:vertAlign w:val="baseline"/>
                <w:lang w:val="en-US" w:eastAsia="zh-CN"/>
                <w14:textFill>
                  <w14:solidFill>
                    <w14:schemeClr w14:val="tx1"/>
                  </w14:solidFill>
                </w14:textFill>
              </w:rPr>
              <w:t>鼓励海洋环境科学技术的研究开发和先进适用技术的推广应用，鼓励、支持单位和个人开展保护海洋环境的公益性活动</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第</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七</w:t>
            </w:r>
            <w:r>
              <w:rPr>
                <w:rFonts w:hint="default"/>
                <w:color w:val="000000" w:themeColor="text1"/>
                <w:sz w:val="24"/>
                <w:szCs w:val="24"/>
                <w:vertAlign w:val="baseline"/>
                <w:lang w:val="en-US" w:eastAsia="zh-CN"/>
                <w14:textFill>
                  <w14:solidFill>
                    <w14:schemeClr w14:val="tx1"/>
                  </w14:solidFill>
                </w14:textFill>
              </w:rPr>
              <w:t>条  海洋环境保护纳入沿海市、县、自治县人民政府环境保护任期责任目标，实行责任考核</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、追究</w:t>
            </w:r>
            <w:r>
              <w:rPr>
                <w:rFonts w:hint="default"/>
                <w:color w:val="000000" w:themeColor="text1"/>
                <w:sz w:val="24"/>
                <w:szCs w:val="24"/>
                <w:vertAlign w:val="baseline"/>
                <w:lang w:val="en-US" w:eastAsia="zh-CN"/>
                <w14:textFill>
                  <w14:solidFill>
                    <w14:schemeClr w14:val="tx1"/>
                  </w14:solidFill>
                </w14:textFill>
              </w:rPr>
              <w:t>制度。</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省人民政府和沿海市、县、自治县人民政府应当每年将所辖区域海洋环境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质量状况、重点海域排污总量控制制度实施情况</w:t>
            </w:r>
            <w:r>
              <w:rPr>
                <w:rFonts w:hint="default"/>
                <w:color w:val="000000" w:themeColor="text1"/>
                <w:sz w:val="24"/>
                <w:szCs w:val="24"/>
                <w:vertAlign w:val="baseline"/>
                <w:lang w:val="en-US" w:eastAsia="zh-CN"/>
                <w14:textFill>
                  <w14:solidFill>
                    <w14:schemeClr w14:val="tx1"/>
                  </w14:solidFill>
                </w14:textFill>
              </w:rPr>
              <w:t>向本级人民代表大会及其常务委员会报告。</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第七条</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 xml:space="preserve">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沿海市、县、自治县人民政府对其</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所管辖</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海域的海洋环境质量负责。</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海洋环境保护纳入沿海市、县、自治县人民政府环境保护任期责任目标，实行</w:t>
            </w:r>
            <w:r>
              <w:rPr>
                <w:rFonts w:hint="eastAsia"/>
                <w:color w:val="000000" w:themeColor="text1"/>
                <w:sz w:val="24"/>
                <w:szCs w:val="24"/>
                <w:vertAlign w:val="baseline"/>
                <w:lang w:val="en-US" w:eastAsia="zh-CN"/>
                <w14:textFill>
                  <w14:solidFill>
                    <w14:schemeClr w14:val="tx1"/>
                  </w14:solidFill>
                </w14:textFill>
              </w:rPr>
              <w:t>目标</w:t>
            </w:r>
            <w:r>
              <w:rPr>
                <w:rFonts w:hint="default"/>
                <w:color w:val="000000" w:themeColor="text1"/>
                <w:sz w:val="24"/>
                <w:szCs w:val="24"/>
                <w:vertAlign w:val="baseline"/>
                <w:lang w:val="en-US" w:eastAsia="zh-CN"/>
                <w14:textFill>
                  <w14:solidFill>
                    <w14:schemeClr w14:val="tx1"/>
                  </w14:solidFill>
                </w14:textFill>
              </w:rPr>
              <w:t>责任</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制和</w:t>
            </w:r>
            <w:r>
              <w:rPr>
                <w:rFonts w:hint="default"/>
                <w:color w:val="000000" w:themeColor="text1"/>
                <w:sz w:val="24"/>
                <w:szCs w:val="24"/>
                <w:vertAlign w:val="baseline"/>
                <w:lang w:val="en-US" w:eastAsia="zh-CN"/>
                <w14:textFill>
                  <w14:solidFill>
                    <w14:schemeClr w14:val="tx1"/>
                  </w14:solidFill>
                </w14:textFill>
              </w:rPr>
              <w:t>考核</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评价</w:t>
            </w:r>
            <w:r>
              <w:rPr>
                <w:rFonts w:hint="default"/>
                <w:color w:val="000000" w:themeColor="text1"/>
                <w:sz w:val="24"/>
                <w:szCs w:val="24"/>
                <w:vertAlign w:val="baseline"/>
                <w:lang w:val="en-US" w:eastAsia="zh-CN"/>
                <w14:textFill>
                  <w14:solidFill>
                    <w14:schemeClr w14:val="tx1"/>
                  </w14:solidFill>
                </w14:textFill>
              </w:rPr>
              <w:t>制度</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省和沿海市、县、自治县人民政府应当每年将所</w:t>
            </w:r>
            <w:r>
              <w:rPr>
                <w:rFonts w:hint="eastAsia"/>
                <w:color w:val="000000" w:themeColor="text1"/>
                <w:sz w:val="24"/>
                <w:szCs w:val="24"/>
                <w:vertAlign w:val="baseline"/>
                <w:lang w:val="en-US" w:eastAsia="zh-CN"/>
                <w14:textFill>
                  <w14:solidFill>
                    <w14:schemeClr w14:val="tx1"/>
                  </w14:solidFill>
                </w14:textFill>
              </w:rPr>
              <w:t>管</w:t>
            </w:r>
            <w:r>
              <w:rPr>
                <w:rFonts w:hint="default"/>
                <w:color w:val="000000" w:themeColor="text1"/>
                <w:sz w:val="24"/>
                <w:szCs w:val="24"/>
                <w:vertAlign w:val="baseline"/>
                <w:lang w:val="en-US" w:eastAsia="zh-CN"/>
                <w14:textFill>
                  <w14:solidFill>
                    <w14:schemeClr w14:val="tx1"/>
                  </w14:solidFill>
                </w14:textFill>
              </w:rPr>
              <w:t>辖</w:t>
            </w:r>
            <w:r>
              <w:rPr>
                <w:rFonts w:hint="eastAsia"/>
                <w:color w:val="000000" w:themeColor="text1"/>
                <w:sz w:val="24"/>
                <w:szCs w:val="24"/>
                <w:vertAlign w:val="baseline"/>
                <w:lang w:val="en-US" w:eastAsia="zh-CN"/>
                <w14:textFill>
                  <w14:solidFill>
                    <w14:schemeClr w14:val="tx1"/>
                  </w14:solidFill>
                </w14:textFill>
              </w:rPr>
              <w:t>海</w:t>
            </w:r>
            <w:r>
              <w:rPr>
                <w:rFonts w:hint="default"/>
                <w:color w:val="000000" w:themeColor="text1"/>
                <w:sz w:val="24"/>
                <w:szCs w:val="24"/>
                <w:vertAlign w:val="baseline"/>
                <w:lang w:val="en-US" w:eastAsia="zh-CN"/>
                <w14:textFill>
                  <w14:solidFill>
                    <w14:schemeClr w14:val="tx1"/>
                  </w14:solidFill>
                </w14:textFill>
              </w:rPr>
              <w:t>域</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海洋环境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保护目标完成</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情况</w:t>
            </w:r>
            <w:r>
              <w:rPr>
                <w:rFonts w:hint="default"/>
                <w:color w:val="000000" w:themeColor="text1"/>
                <w:sz w:val="24"/>
                <w:szCs w:val="24"/>
                <w:vertAlign w:val="baseline"/>
                <w:lang w:val="en-US" w:eastAsia="zh-CN"/>
                <w14:textFill>
                  <w14:solidFill>
                    <w14:schemeClr w14:val="tx1"/>
                  </w14:solidFill>
                </w14:textFill>
              </w:rPr>
              <w:t>向本级人民代表大会及其常务委员会报告。</w:t>
            </w:r>
          </w:p>
        </w:tc>
        <w:tc>
          <w:tcPr>
            <w:tcW w:w="1664" w:type="pct"/>
          </w:tcPr>
          <w:p>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依据《海环法》第五条“</w:t>
            </w:r>
            <w:r>
              <w:rPr>
                <w:rFonts w:hint="eastAsia"/>
                <w:color w:val="000000" w:themeColor="text1"/>
                <w:sz w:val="24"/>
                <w:szCs w:val="24"/>
                <w:u w:val="single"/>
                <w:vertAlign w:val="baseline"/>
                <w:lang w:val="en-US" w:eastAsia="zh-CN"/>
                <w14:textFill>
                  <w14:solidFill>
                    <w14:schemeClr w14:val="tx1"/>
                  </w14:solidFill>
                </w14:textFill>
              </w:rPr>
              <w:t>沿海县级以上地方人民政府对其管理海域的海洋环境质量负责。国家实行海洋环境保护目标责任制和考核评价制度，将海洋环境保护目标完成情况纳入考核评价的内容</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w:t>
            </w:r>
            <w:r>
              <w:rPr>
                <w:rFonts w:hint="eastAsia" w:cs="仿宋_GB2312"/>
                <w:b w:val="0"/>
                <w:bCs w:val="0"/>
                <w:color w:val="000000" w:themeColor="text1"/>
                <w:sz w:val="24"/>
                <w:szCs w:val="24"/>
                <w:vertAlign w:val="baseline"/>
                <w:lang w:val="en-US" w:eastAsia="zh-CN"/>
                <w14:textFill>
                  <w14:solidFill>
                    <w14:schemeClr w14:val="tx1"/>
                  </w14:solidFill>
                </w14:textFill>
              </w:rPr>
              <w:t>《自贸港法》</w:t>
            </w:r>
            <w:r>
              <w:rPr>
                <w:rFonts w:hint="eastAsia"/>
                <w:color w:val="000000" w:themeColor="text1"/>
                <w:sz w:val="24"/>
                <w:szCs w:val="24"/>
                <w:vertAlign w:val="baseline"/>
                <w:lang w:val="en-US" w:eastAsia="zh-CN"/>
                <w14:textFill>
                  <w14:solidFill>
                    <w14:schemeClr w14:val="tx1"/>
                  </w14:solidFill>
                </w14:textFill>
              </w:rPr>
              <w:t>第三十六条第一款“海南自由贸易港实行环境保护目标责任制和考核评价制度”。</w:t>
            </w:r>
          </w:p>
          <w:p>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《海环法》已删除重点海域排污总量控制制度，报告内容修改为海洋环境保护目标完成情况。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第二章  海洋环境监督管理</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第八条  本省海洋类国家公园、自然保护区、自然公园等经依法批准的自然保护地应当划入生态保护红线。</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自然保护地外的重要入海河口，红树林湿地、珊瑚礁和海草床集中分布区、海岸带自然岸线、生物多样性保护优先区域和其他经评估具有重要生态功能、生态环境极敏感脆弱或者潜在重要生态价值的区域划入生态保护红线。</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海洋生态保护红线内的各类开发建设活动应当符合本省生态保护红线准入目录。省和沿海市、县、自治县人民政府应当加强对生态保护红线内人为活动的监督管理，定期评估保护成效。</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新增条款作为海洋生态保护红线划定、管理和评估依据。</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依据《海南省生态保护红线管理规定》第九条“</w:t>
            </w:r>
            <w:r>
              <w:rPr>
                <w:rFonts w:hint="eastAsia"/>
                <w:color w:val="000000" w:themeColor="text1"/>
                <w:sz w:val="24"/>
                <w:szCs w:val="24"/>
                <w:u w:val="single"/>
                <w:vertAlign w:val="baseline"/>
                <w:lang w:val="en-US" w:eastAsia="zh-CN"/>
                <w14:textFill>
                  <w14:solidFill>
                    <w14:schemeClr w14:val="tx1"/>
                  </w14:solidFill>
                </w14:textFill>
              </w:rPr>
              <w:t>国家公园、自然保护区、自然公园等经调整优化后的自然保护地和未划入自然保护地的红树林湿地应当划入生态保护红线。自然保护地外的饮用水水源保护区、重要入海河口、珊瑚礁集中分布区、海草床集中分布区、海岸带自然岸线、生物多样性保护优先区域、风景名胜区、其他湿地等经评估具有重要生态功能、生态环境极敏感脆弱或者潜在重要生态价值的区域划入生态保护红线”</w:t>
            </w:r>
            <w:r>
              <w:rPr>
                <w:rFonts w:hint="eastAsia"/>
                <w:color w:val="000000" w:themeColor="text1"/>
                <w:sz w:val="24"/>
                <w:szCs w:val="24"/>
                <w:u w:val="none"/>
                <w:vertAlign w:val="baseline"/>
                <w:lang w:val="en-US" w:eastAsia="zh-CN"/>
                <w14:textFill>
                  <w14:solidFill>
                    <w14:schemeClr w14:val="tx1"/>
                  </w14:solidFill>
                </w14:textFill>
              </w:rPr>
              <w:t>、第十七条第一款“</w:t>
            </w:r>
            <w:r>
              <w:rPr>
                <w:rFonts w:hint="eastAsia"/>
                <w:color w:val="000000" w:themeColor="text1"/>
                <w:sz w:val="24"/>
                <w:szCs w:val="24"/>
                <w:u w:val="single"/>
                <w:vertAlign w:val="baseline"/>
                <w:lang w:val="en-US" w:eastAsia="zh-CN"/>
                <w14:textFill>
                  <w14:solidFill>
                    <w14:schemeClr w14:val="tx1"/>
                  </w14:solidFill>
                </w14:textFill>
              </w:rPr>
              <w:t>本省生态保护红线内的人为活动实行准入目录管理</w:t>
            </w:r>
            <w:r>
              <w:rPr>
                <w:rFonts w:hint="eastAsia"/>
                <w:color w:val="000000" w:themeColor="text1"/>
                <w:sz w:val="24"/>
                <w:szCs w:val="24"/>
                <w:u w:val="none"/>
                <w:vertAlign w:val="baseline"/>
                <w:lang w:val="en-US" w:eastAsia="zh-CN"/>
                <w14:textFill>
                  <w14:solidFill>
                    <w14:schemeClr w14:val="tx1"/>
                  </w14:solidFill>
                </w14:textFill>
              </w:rPr>
              <w:t>”。</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参照《海环法》第十三条第二款“沿海省、自治区、直辖市人民政府应当加强对生态保护红线内人为活动的监督管理，定期评估保护成效”。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第九条 省和</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应当将其管理海域纳入生态环境分区管控方案和生态环境准入清单，报上一级生态环境主管部门备案后发布实施。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近岸海域生态环境分区管控应当充分衔接国土空间规划</w:t>
            </w:r>
            <w:r>
              <w:rPr>
                <w:rFonts w:hint="eastAsia" w:ascii="黑体" w:hAnsi="黑体" w:eastAsia="黑体" w:cs="黑体"/>
                <w:color w:val="000000" w:themeColor="text1"/>
                <w:sz w:val="24"/>
                <w14:textFill>
                  <w14:solidFill>
                    <w14:schemeClr w14:val="tx1"/>
                  </w14:solidFill>
                </w14:textFill>
              </w:rPr>
              <w:t>、海岸带及海洋空间规划</w:t>
            </w:r>
            <w:r>
              <w:rPr>
                <w:rFonts w:hint="eastAsia" w:ascii="黑体" w:hAnsi="黑体" w:eastAsia="黑体" w:cs="黑体"/>
                <w:color w:val="000000" w:themeColor="text1"/>
                <w:sz w:val="24"/>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根据海洋生态环境结构、功能、质量等区域特征，精准确定优先保护、重点管控和一般管控单元，因地制宜实施差异化、精细化管理。</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新增条款作为近岸海域生态环境分区管控要求。</w:t>
            </w:r>
          </w:p>
          <w:p>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依据《海环法》第十五条“</w:t>
            </w:r>
            <w:r>
              <w:rPr>
                <w:rFonts w:hint="eastAsia"/>
                <w:color w:val="000000" w:themeColor="text1"/>
                <w:sz w:val="24"/>
                <w:szCs w:val="24"/>
                <w:u w:val="single"/>
                <w:vertAlign w:val="baseline"/>
                <w:lang w:val="en-US" w:eastAsia="zh-CN"/>
                <w14:textFill>
                  <w14:solidFill>
                    <w14:schemeClr w14:val="tx1"/>
                  </w14:solidFill>
                </w14:textFill>
              </w:rPr>
              <w:t>沿海省、自治区、直辖市人民政府应当根据其管理海域的生态环境和资源利用状况，将其管理海域纳入生态环境分区管控方案和生态环境准入清单，报国务院生态环境主管部门备案后实施。生态环境分区管控方案和生态环境准入清单应当与国土空间规划相衔接</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依据《关于印发</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&lt;</w:t>
            </w:r>
            <w:r>
              <w:rPr>
                <w:rFonts w:hint="eastAsia"/>
                <w:color w:val="000000" w:themeColor="text1"/>
                <w:sz w:val="24"/>
                <w:szCs w:val="24"/>
                <w:vertAlign w:val="baseline"/>
                <w:lang w:val="en-US" w:eastAsia="zh-CN"/>
                <w14:textFill>
                  <w14:solidFill>
                    <w14:schemeClr w14:val="tx1"/>
                  </w14:solidFill>
                </w14:textFill>
              </w:rPr>
              <w:t>生态环境分区管控管理暂行规定</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&gt;</w:t>
            </w:r>
            <w:r>
              <w:rPr>
                <w:rFonts w:hint="eastAsia"/>
                <w:color w:val="000000" w:themeColor="text1"/>
                <w:sz w:val="24"/>
                <w:szCs w:val="24"/>
                <w:vertAlign w:val="baseline"/>
                <w:lang w:val="en-US" w:eastAsia="zh-CN"/>
                <w14:textFill>
                  <w14:solidFill>
                    <w14:schemeClr w14:val="tx1"/>
                  </w14:solidFill>
                </w14:textFill>
              </w:rPr>
              <w:t>的通知》（环环评〔2024〕41号）第三条“</w:t>
            </w:r>
            <w:r>
              <w:rPr>
                <w:rFonts w:hint="eastAsia"/>
                <w:color w:val="000000" w:themeColor="text1"/>
                <w:sz w:val="24"/>
                <w:szCs w:val="24"/>
                <w:u w:val="single"/>
                <w:vertAlign w:val="baseline"/>
                <w:lang w:val="en-US" w:eastAsia="zh-CN"/>
                <w14:textFill>
                  <w14:solidFill>
                    <w14:schemeClr w14:val="tx1"/>
                  </w14:solidFill>
                </w14:textFill>
              </w:rPr>
              <w:t>生态环境分区管控是以保障生态功能和改善环境质量为目标，实施分区域差异化精准管控的环境管理制度，在生态环境源头预防体系中具有基础性作用。</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第八条</w:t>
            </w:r>
            <w:r>
              <w:rPr>
                <w:rFonts w:hint="default"/>
                <w:color w:val="000000" w:themeColor="text1"/>
                <w:sz w:val="24"/>
                <w:szCs w:val="24"/>
                <w:vertAlign w:val="baseline"/>
                <w:lang w:val="en-US" w:eastAsia="zh-CN"/>
                <w14:textFill>
                  <w14:solidFill>
                    <w14:schemeClr w14:val="tx1"/>
                  </w14:solidFill>
                </w14:textFill>
              </w:rPr>
              <w:t xml:space="preserve">  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海洋行政</w:t>
            </w:r>
            <w:r>
              <w:rPr>
                <w:rFonts w:hint="default"/>
                <w:color w:val="000000" w:themeColor="text1"/>
                <w:sz w:val="24"/>
                <w:szCs w:val="24"/>
                <w:vertAlign w:val="baseline"/>
                <w:lang w:val="en-US" w:eastAsia="zh-CN"/>
                <w14:textFill>
                  <w14:solidFill>
                    <w14:schemeClr w14:val="tx1"/>
                  </w14:solidFill>
                </w14:textFill>
              </w:rPr>
              <w:t>主管部门应当会同有关部门和沿海市、县、自治县人民政府，</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依据海洋功能区划，编制</w:t>
            </w:r>
            <w:r>
              <w:rPr>
                <w:rFonts w:hint="default"/>
                <w:color w:val="000000" w:themeColor="text1"/>
                <w:sz w:val="24"/>
                <w:szCs w:val="24"/>
                <w:vertAlign w:val="baseline"/>
                <w:lang w:val="en-US" w:eastAsia="zh-CN"/>
                <w14:textFill>
                  <w14:solidFill>
                    <w14:schemeClr w14:val="tx1"/>
                  </w14:solidFill>
                </w14:textFill>
              </w:rPr>
              <w:t>全省海洋环境保护规划，报省人民政府批准后实施。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海洋环境保护规划应当与环境保护规划、</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土地利用总体</w:t>
            </w:r>
            <w:r>
              <w:rPr>
                <w:rFonts w:hint="default"/>
                <w:color w:val="000000" w:themeColor="text1"/>
                <w:sz w:val="24"/>
                <w:szCs w:val="24"/>
                <w:vertAlign w:val="baseline"/>
                <w:lang w:val="en-US" w:eastAsia="zh-CN"/>
                <w14:textFill>
                  <w14:solidFill>
                    <w14:schemeClr w14:val="tx1"/>
                  </w14:solidFill>
                </w14:textFill>
              </w:rPr>
              <w:t>规划、</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城乡总体规划、海域使用规划等</w:t>
            </w:r>
            <w:r>
              <w:rPr>
                <w:rFonts w:hint="default"/>
                <w:color w:val="000000" w:themeColor="text1"/>
                <w:sz w:val="24"/>
                <w:szCs w:val="24"/>
                <w:vertAlign w:val="baseline"/>
                <w:lang w:val="en-US" w:eastAsia="zh-CN"/>
                <w14:textFill>
                  <w14:solidFill>
                    <w14:schemeClr w14:val="tx1"/>
                  </w14:solidFill>
                </w14:textFill>
              </w:rPr>
              <w:t>相衔接。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旅游</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总体规划、</w:t>
            </w:r>
            <w:r>
              <w:rPr>
                <w:rFonts w:hint="default"/>
                <w:color w:val="000000" w:themeColor="text1"/>
                <w:sz w:val="24"/>
                <w:szCs w:val="24"/>
                <w:vertAlign w:val="baseline"/>
                <w:lang w:val="en-US" w:eastAsia="zh-CN"/>
                <w14:textFill>
                  <w14:solidFill>
                    <w14:schemeClr w14:val="tx1"/>
                  </w14:solidFill>
                </w14:textFill>
              </w:rPr>
              <w:t>工业</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发展规划、</w:t>
            </w:r>
            <w:r>
              <w:rPr>
                <w:rFonts w:hint="default"/>
                <w:color w:val="000000" w:themeColor="text1"/>
                <w:sz w:val="24"/>
                <w:szCs w:val="24"/>
                <w:vertAlign w:val="baseline"/>
                <w:lang w:val="en-US" w:eastAsia="zh-CN"/>
                <w14:textFill>
                  <w14:solidFill>
                    <w14:schemeClr w14:val="tx1"/>
                  </w14:solidFill>
                </w14:textFill>
              </w:rPr>
              <w:t>港口</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岸线</w:t>
            </w:r>
            <w:r>
              <w:rPr>
                <w:rFonts w:hint="default"/>
                <w:color w:val="000000" w:themeColor="text1"/>
                <w:sz w:val="24"/>
                <w:szCs w:val="24"/>
                <w:vertAlign w:val="baseline"/>
                <w:lang w:val="en-US" w:eastAsia="zh-CN"/>
                <w14:textFill>
                  <w14:solidFill>
                    <w14:schemeClr w14:val="tx1"/>
                  </w14:solidFill>
                </w14:textFill>
              </w:rPr>
              <w:t>规划等与海洋环境保护有关的行业规划应当与海洋环境保护规划相协调。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沿海市、县、自治县人民政府可以根据全省海洋环境保护规划，制定本行政区域海洋环境保护规划。</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第十条</w:t>
            </w:r>
            <w:r>
              <w:rPr>
                <w:rFonts w:hint="eastAsia"/>
                <w:color w:val="000000" w:themeColor="text1"/>
                <w:sz w:val="24"/>
                <w:szCs w:val="24"/>
                <w:vertAlign w:val="baseline"/>
                <w:lang w:val="en-US" w:eastAsia="zh-CN"/>
                <w14:textFill>
                  <w14:solidFill>
                    <w14:schemeClr w14:val="tx1"/>
                  </w14:solidFill>
                </w14:textFill>
              </w:rPr>
              <w:t xml:space="preserve"> 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color w:val="000000" w:themeColor="text1"/>
                <w:sz w:val="24"/>
                <w:szCs w:val="24"/>
                <w:vertAlign w:val="baseline"/>
                <w:lang w:val="en-US" w:eastAsia="zh-CN"/>
                <w14:textFill>
                  <w14:solidFill>
                    <w14:schemeClr w14:val="tx1"/>
                  </w14:solidFill>
                </w14:textFill>
              </w:rPr>
              <w:t>主管部门</w:t>
            </w:r>
            <w:r>
              <w:rPr>
                <w:rFonts w:hint="eastAsia"/>
                <w:color w:val="000000" w:themeColor="text1"/>
                <w:sz w:val="24"/>
                <w:szCs w:val="24"/>
                <w:vertAlign w:val="baseline"/>
                <w:lang w:val="en-US" w:eastAsia="zh-CN"/>
                <w14:textFill>
                  <w14:solidFill>
                    <w14:schemeClr w14:val="tx1"/>
                  </w14:solidFill>
                </w14:textFill>
              </w:rPr>
              <w:t>应当</w:t>
            </w:r>
            <w:r>
              <w:rPr>
                <w:rFonts w:hint="default"/>
                <w:color w:val="000000" w:themeColor="text1"/>
                <w:sz w:val="24"/>
                <w:szCs w:val="24"/>
                <w:vertAlign w:val="baseline"/>
                <w:lang w:val="en-US" w:eastAsia="zh-CN"/>
                <w14:textFill>
                  <w14:solidFill>
                    <w14:schemeClr w14:val="tx1"/>
                  </w14:solidFill>
                </w14:textFill>
              </w:rPr>
              <w:t>会同有关部门和沿海市、县、自治县人民政府</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根据全国海洋生态环境保护规划，</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制定</w:t>
            </w:r>
            <w:r>
              <w:rPr>
                <w:rFonts w:hint="default"/>
                <w:color w:val="000000" w:themeColor="text1"/>
                <w:sz w:val="24"/>
                <w:szCs w:val="24"/>
                <w:vertAlign w:val="baseline"/>
                <w:lang w:val="en-US" w:eastAsia="zh-CN"/>
                <w14:textFill>
                  <w14:solidFill>
                    <w14:schemeClr w14:val="tx1"/>
                  </w14:solidFill>
                </w14:textFill>
              </w:rPr>
              <w:t>全</w:t>
            </w:r>
            <w:r>
              <w:rPr>
                <w:rFonts w:hint="eastAsia"/>
                <w:color w:val="000000" w:themeColor="text1"/>
                <w:sz w:val="24"/>
                <w:szCs w:val="24"/>
                <w:vertAlign w:val="baseline"/>
                <w:lang w:val="en-US" w:eastAsia="zh-CN"/>
                <w14:textFill>
                  <w14:solidFill>
                    <w14:schemeClr w14:val="tx1"/>
                  </w14:solidFill>
                </w14:textFill>
              </w:rPr>
              <w:t>省</w:t>
            </w:r>
            <w:r>
              <w:rPr>
                <w:rFonts w:hint="default"/>
                <w:color w:val="000000" w:themeColor="text1"/>
                <w:sz w:val="24"/>
                <w:szCs w:val="24"/>
                <w:vertAlign w:val="baseline"/>
                <w:lang w:val="en-US" w:eastAsia="zh-CN"/>
                <w14:textFill>
                  <w14:solidFill>
                    <w14:schemeClr w14:val="tx1"/>
                  </w14:solidFill>
                </w14:textFill>
              </w:rPr>
              <w:t>海洋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生态</w:t>
            </w:r>
            <w:r>
              <w:rPr>
                <w:rFonts w:hint="default"/>
                <w:color w:val="000000" w:themeColor="text1"/>
                <w:sz w:val="24"/>
                <w:szCs w:val="24"/>
                <w:vertAlign w:val="baseline"/>
                <w:lang w:val="en-US" w:eastAsia="zh-CN"/>
                <w14:textFill>
                  <w14:solidFill>
                    <w14:schemeClr w14:val="tx1"/>
                  </w14:solidFill>
                </w14:textFill>
              </w:rPr>
              <w:t>环境保护规划，报</w:t>
            </w:r>
            <w:r>
              <w:rPr>
                <w:rFonts w:hint="eastAsia"/>
                <w:color w:val="000000" w:themeColor="text1"/>
                <w:sz w:val="24"/>
                <w:szCs w:val="24"/>
                <w:vertAlign w:val="baseline"/>
                <w:lang w:val="en-US" w:eastAsia="zh-CN"/>
                <w14:textFill>
                  <w14:solidFill>
                    <w14:schemeClr w14:val="tx1"/>
                  </w14:solidFill>
                </w14:textFill>
              </w:rPr>
              <w:t>省人民政府</w:t>
            </w:r>
            <w:r>
              <w:rPr>
                <w:rFonts w:hint="default"/>
                <w:color w:val="000000" w:themeColor="text1"/>
                <w:sz w:val="24"/>
                <w:szCs w:val="24"/>
                <w:vertAlign w:val="baseline"/>
                <w:lang w:val="en-US" w:eastAsia="zh-CN"/>
                <w14:textFill>
                  <w14:solidFill>
                    <w14:schemeClr w14:val="tx1"/>
                  </w14:solidFill>
                </w14:textFill>
              </w:rPr>
              <w:t>批准后实施。</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海洋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生态</w:t>
            </w:r>
            <w:r>
              <w:rPr>
                <w:rFonts w:hint="default"/>
                <w:color w:val="000000" w:themeColor="text1"/>
                <w:sz w:val="24"/>
                <w:szCs w:val="24"/>
                <w:vertAlign w:val="baseline"/>
                <w:lang w:val="en-US" w:eastAsia="zh-CN"/>
                <w14:textFill>
                  <w14:solidFill>
                    <w14:schemeClr w14:val="tx1"/>
                  </w14:solidFill>
                </w14:textFill>
              </w:rPr>
              <w:t>环境保护规划应当与</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国土空间</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规划、</w:t>
            </w:r>
            <w:r>
              <w:rPr>
                <w:rFonts w:hint="eastAsia" w:ascii="黑体" w:hAnsi="黑体" w:eastAsia="黑体" w:cs="黑体"/>
                <w:color w:val="000000" w:themeColor="text1"/>
                <w:sz w:val="24"/>
                <w14:textFill>
                  <w14:solidFill>
                    <w14:schemeClr w14:val="tx1"/>
                  </w14:solidFill>
                </w14:textFill>
              </w:rPr>
              <w:t>海岸带及海洋空间规划</w:t>
            </w:r>
            <w:r>
              <w:rPr>
                <w:rFonts w:hint="eastAsia" w:ascii="黑体" w:hAnsi="黑体" w:eastAsia="黑体" w:cs="黑体"/>
                <w:color w:val="000000" w:themeColor="text1"/>
                <w:sz w:val="24"/>
                <w:lang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环境保护规划</w:t>
            </w:r>
            <w:r>
              <w:rPr>
                <w:rFonts w:hint="eastAsia" w:cs="仿宋_GB2312"/>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生态环境分区管控方案</w:t>
            </w:r>
            <w:r>
              <w:rPr>
                <w:rFonts w:hint="default"/>
                <w:color w:val="000000" w:themeColor="text1"/>
                <w:sz w:val="24"/>
                <w:szCs w:val="24"/>
                <w:vertAlign w:val="baseline"/>
                <w:lang w:val="en-US" w:eastAsia="zh-CN"/>
                <w14:textFill>
                  <w14:solidFill>
                    <w14:schemeClr w14:val="tx1"/>
                  </w14:solidFill>
                </w14:textFill>
              </w:rPr>
              <w:t>相衔接。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工业、</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农业、能源、交通</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自然资源</w:t>
            </w:r>
            <w:r>
              <w:rPr>
                <w:rFonts w:hint="eastAsia"/>
                <w:color w:val="000000" w:themeColor="text1"/>
                <w:sz w:val="24"/>
                <w:szCs w:val="24"/>
                <w:vertAlign w:val="baseline"/>
                <w:lang w:val="en-US" w:eastAsia="zh-CN"/>
                <w14:textFill>
                  <w14:solidFill>
                    <w14:schemeClr w14:val="tx1"/>
                  </w14:solidFill>
                </w14:textFill>
              </w:rPr>
              <w:t>、旅游等与海洋环境保护有关的行业</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发展</w:t>
            </w:r>
            <w:r>
              <w:rPr>
                <w:rFonts w:hint="eastAsia"/>
                <w:color w:val="000000" w:themeColor="text1"/>
                <w:sz w:val="24"/>
                <w:szCs w:val="24"/>
                <w:vertAlign w:val="baseline"/>
                <w:lang w:val="en-US" w:eastAsia="zh-CN"/>
                <w14:textFill>
                  <w14:solidFill>
                    <w14:schemeClr w14:val="tx1"/>
                  </w14:solidFill>
                </w14:textFill>
              </w:rPr>
              <w:t>规划应当与海洋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w:t>
            </w:r>
            <w:r>
              <w:rPr>
                <w:rFonts w:hint="eastAsia"/>
                <w:color w:val="000000" w:themeColor="text1"/>
                <w:sz w:val="24"/>
                <w:szCs w:val="24"/>
                <w:vertAlign w:val="baseline"/>
                <w:lang w:val="en-US" w:eastAsia="zh-CN"/>
                <w14:textFill>
                  <w14:solidFill>
                    <w14:schemeClr w14:val="tx1"/>
                  </w14:solidFill>
                </w14:textFill>
              </w:rPr>
              <w:t>环境保护规划相协调，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并依法进行包括海洋环境保护内容在内的环境影响评价</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沿海</w:t>
            </w:r>
            <w:r>
              <w:rPr>
                <w:rFonts w:hint="default"/>
                <w:color w:val="000000" w:themeColor="text1"/>
                <w:sz w:val="24"/>
                <w:szCs w:val="24"/>
                <w:vertAlign w:val="baseline"/>
                <w:lang w:val="en-US" w:eastAsia="zh-CN"/>
                <w14:textFill>
                  <w14:solidFill>
                    <w14:schemeClr w14:val="tx1"/>
                  </w14:solidFill>
                </w14:textFill>
              </w:rPr>
              <w:t>市、县、自治县人民政府</w:t>
            </w:r>
            <w:r>
              <w:rPr>
                <w:rFonts w:hint="eastAsia"/>
                <w:color w:val="000000" w:themeColor="text1"/>
                <w:sz w:val="24"/>
                <w:szCs w:val="24"/>
                <w:vertAlign w:val="baseline"/>
                <w:lang w:val="en-US" w:eastAsia="zh-CN"/>
                <w14:textFill>
                  <w14:solidFill>
                    <w14:schemeClr w14:val="tx1"/>
                  </w14:solidFill>
                </w14:textFill>
              </w:rPr>
              <w:t>生态环境主管部门可以</w:t>
            </w:r>
            <w:r>
              <w:rPr>
                <w:rFonts w:hint="default"/>
                <w:color w:val="000000" w:themeColor="text1"/>
                <w:sz w:val="24"/>
                <w:szCs w:val="24"/>
                <w:vertAlign w:val="baseline"/>
                <w:lang w:val="en-US" w:eastAsia="zh-CN"/>
                <w14:textFill>
                  <w14:solidFill>
                    <w14:schemeClr w14:val="tx1"/>
                  </w14:solidFill>
                </w14:textFill>
              </w:rPr>
              <w:t>根据全</w:t>
            </w:r>
            <w:r>
              <w:rPr>
                <w:rFonts w:hint="eastAsia"/>
                <w:color w:val="000000" w:themeColor="text1"/>
                <w:sz w:val="24"/>
                <w:szCs w:val="24"/>
                <w:vertAlign w:val="baseline"/>
                <w:lang w:val="en-US" w:eastAsia="zh-CN"/>
                <w14:textFill>
                  <w14:solidFill>
                    <w14:schemeClr w14:val="tx1"/>
                  </w14:solidFill>
                </w14:textFill>
              </w:rPr>
              <w:t>省</w:t>
            </w:r>
            <w:r>
              <w:rPr>
                <w:rFonts w:hint="default"/>
                <w:color w:val="000000" w:themeColor="text1"/>
                <w:sz w:val="24"/>
                <w:szCs w:val="24"/>
                <w:vertAlign w:val="baseline"/>
                <w:lang w:val="en-US" w:eastAsia="zh-CN"/>
                <w14:textFill>
                  <w14:solidFill>
                    <w14:schemeClr w14:val="tx1"/>
                  </w14:solidFill>
                </w14:textFill>
              </w:rPr>
              <w:t>海洋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生态</w:t>
            </w:r>
            <w:r>
              <w:rPr>
                <w:rFonts w:hint="default"/>
                <w:color w:val="000000" w:themeColor="text1"/>
                <w:sz w:val="24"/>
                <w:szCs w:val="24"/>
                <w:vertAlign w:val="baseline"/>
                <w:lang w:val="en-US" w:eastAsia="zh-CN"/>
                <w14:textFill>
                  <w14:solidFill>
                    <w14:schemeClr w14:val="tx1"/>
                  </w14:solidFill>
                </w14:textFill>
              </w:rPr>
              <w:t>环境保护规划，</w:t>
            </w:r>
            <w:r>
              <w:rPr>
                <w:rFonts w:hint="eastAsia"/>
                <w:color w:val="000000" w:themeColor="text1"/>
                <w:sz w:val="24"/>
                <w:szCs w:val="24"/>
                <w:vertAlign w:val="baseline"/>
                <w:lang w:val="en-US" w:eastAsia="zh-CN"/>
                <w14:textFill>
                  <w14:solidFill>
                    <w14:schemeClr w14:val="tx1"/>
                  </w14:solidFill>
                </w14:textFill>
              </w:rPr>
              <w:t>制定本行政区海洋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w:t>
            </w:r>
            <w:r>
              <w:rPr>
                <w:rFonts w:hint="eastAsia"/>
                <w:color w:val="000000" w:themeColor="text1"/>
                <w:sz w:val="24"/>
                <w:szCs w:val="24"/>
                <w:vertAlign w:val="baseline"/>
                <w:lang w:val="en-US" w:eastAsia="zh-CN"/>
                <w14:textFill>
                  <w14:solidFill>
                    <w14:schemeClr w14:val="tx1"/>
                  </w14:solidFill>
                </w14:textFill>
              </w:rPr>
              <w:t>环境保护规划，</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报本级人民政府批准后组织实施，并报省生态环境主管部门备案</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依据我省生态环境部门职责，并参照《海环法》第十四条“</w:t>
            </w:r>
            <w:r>
              <w:rPr>
                <w:rFonts w:hint="eastAsia"/>
                <w:color w:val="000000" w:themeColor="text1"/>
                <w:sz w:val="24"/>
                <w:szCs w:val="24"/>
                <w:u w:val="single"/>
                <w:vertAlign w:val="baseline"/>
                <w:lang w:val="en-US" w:eastAsia="zh-CN"/>
                <w14:textFill>
                  <w14:solidFill>
                    <w14:schemeClr w14:val="tx1"/>
                  </w14:solidFill>
                </w14:textFill>
              </w:rPr>
              <w:t>国务院生态环境主管部门会同有关部门、机构和沿海省、自治区、直辖市人民政府制定全国海洋生态环境保护规划，报国务院批准后实施。全国海洋生态环境保护规划应当与全国国土空间规划相衔接</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根据我省实际，并依据</w:t>
            </w:r>
            <w:r>
              <w:rPr>
                <w:rFonts w:hint="eastAsia"/>
                <w:b/>
                <w:bCs/>
                <w:color w:val="000000" w:themeColor="text1"/>
                <w:sz w:val="24"/>
                <w:szCs w:val="24"/>
                <w:vertAlign w:val="baseline"/>
                <w:lang w:val="en-US" w:eastAsia="zh-CN"/>
                <w14:textFill>
                  <w14:solidFill>
                    <w14:schemeClr w14:val="tx1"/>
                  </w14:solidFill>
                </w14:textFill>
              </w:rPr>
              <w:t>《规划环境影响评价条例》第二条</w:t>
            </w:r>
            <w:r>
              <w:rPr>
                <w:rFonts w:hint="eastAsia"/>
                <w:color w:val="000000" w:themeColor="text1"/>
                <w:sz w:val="24"/>
                <w:szCs w:val="24"/>
                <w:vertAlign w:val="baseline"/>
                <w:lang w:val="en-US" w:eastAsia="zh-CN"/>
                <w14:textFill>
                  <w14:solidFill>
                    <w14:schemeClr w14:val="tx1"/>
                  </w14:solidFill>
                </w14:textFill>
              </w:rPr>
              <w:t>“国务院有关部门、设区的市级以上地方人民政府及其有关部门，对其组织编制的土地利用的有关规划和区域、流域、海域的建设、开发利用规划(以下称综合性规划)，以及工业、农业、畜牧业、林业、能源、水利、交通、城市建设、旅游、自然资源开发的有关专项规划(以下称专项规划)，应当进行环境影响评价。”和</w:t>
            </w:r>
            <w:r>
              <w:rPr>
                <w:rFonts w:hint="eastAsia"/>
                <w:b/>
                <w:bCs/>
                <w:color w:val="000000" w:themeColor="text1"/>
                <w:sz w:val="24"/>
                <w:szCs w:val="24"/>
                <w:vertAlign w:val="baseline"/>
                <w:lang w:val="en-US" w:eastAsia="zh-CN"/>
                <w14:textFill>
                  <w14:solidFill>
                    <w14:schemeClr w14:val="tx1"/>
                  </w14:solidFill>
                </w14:textFill>
              </w:rPr>
              <w:t>《海环法》第十三条</w:t>
            </w:r>
            <w:r>
              <w:rPr>
                <w:rFonts w:hint="eastAsia"/>
                <w:color w:val="000000" w:themeColor="text1"/>
                <w:sz w:val="24"/>
                <w:szCs w:val="24"/>
                <w:vertAlign w:val="baseline"/>
                <w:lang w:val="en-US" w:eastAsia="zh-CN"/>
                <w14:textFill>
                  <w14:solidFill>
                    <w14:schemeClr w14:val="tx1"/>
                  </w14:solidFill>
                </w14:textFill>
              </w:rPr>
              <w:t>“国务院有关部门、沿海设区的市级以上地方人民政府及其有关部门，对其组织编制的国土空间规划和相关规划，应当依法进行包括海洋环境保护内容在内的环境影响评价”。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第九条</w:t>
            </w:r>
            <w:r>
              <w:rPr>
                <w:rFonts w:hint="default"/>
                <w:color w:val="000000" w:themeColor="text1"/>
                <w:sz w:val="24"/>
                <w:szCs w:val="24"/>
                <w:vertAlign w:val="baseline"/>
                <w:lang w:val="en-US" w:eastAsia="zh-CN"/>
                <w14:textFill>
                  <w14:solidFill>
                    <w14:schemeClr w14:val="tx1"/>
                  </w14:solidFill>
                </w14:textFill>
              </w:rPr>
              <w:t xml:space="preserve">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本省实行重点海域排污总量控制制度。省人民政府应当根据本省重点海域海洋环境容量及海洋功能区划，制定本省重点海域主要污染物排放总量控制指标和主要污染源排放控制数量分配方案。</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沿海市、县、自治县人民政府环境保护行政主管部门应当根据省人民政府制定的重点海域主要污染物排放总量控制指标和主要污染源排放控制数量分配方案，核定辖区内重点排污企业向海域排放污染物的控制指标。</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r>
              <w:rPr>
                <w:rFonts w:hint="eastAsia"/>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《海环法》已删除</w:t>
            </w:r>
            <w:r>
              <w:rPr>
                <w:rFonts w:hint="default"/>
                <w:color w:val="000000" w:themeColor="text1"/>
                <w:sz w:val="24"/>
                <w:szCs w:val="24"/>
                <w:vertAlign w:val="baseline"/>
                <w:lang w:val="en-US" w:eastAsia="zh-CN"/>
                <w14:textFill>
                  <w14:solidFill>
                    <w14:schemeClr w14:val="tx1"/>
                  </w14:solidFill>
                </w14:textFill>
              </w:rPr>
              <w:t>重点海域排污总量控制制度</w:t>
            </w:r>
            <w:r>
              <w:rPr>
                <w:rFonts w:hint="eastAsia"/>
                <w:color w:val="000000" w:themeColor="text1"/>
                <w:sz w:val="24"/>
                <w:szCs w:val="24"/>
                <w:vertAlign w:val="baseline"/>
                <w:lang w:val="en-US" w:eastAsia="zh-CN"/>
                <w14:textFill>
                  <w14:solidFill>
                    <w14:schemeClr w14:val="tx1"/>
                  </w14:solidFill>
                </w14:textFill>
              </w:rPr>
              <w:t>有关制度要求。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第十条  直接向海洋排放污染物的单位和个人，必须按照国家规定缴纳排污费。依照法律规定缴纳环境保护税的，不再缴纳排污费。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省人民政府和沿海市、县、自治县人民政府应当将依法征收的海洋工程排污费、陆域向海洋排放污染物的排污费纳入财政预算，安排专项资金，用于海洋环境污染的防治与海洋生态的修复。</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r>
              <w:rPr>
                <w:rFonts w:hint="eastAsia"/>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根据财政部等四部门联合发布《关于停征排污费等行政事业性收费有关事项的通知》,自2018年1月1日起，在全国范围内统一停征排污费和海洋工程污水排污费。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 xml:space="preserve">第十一条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省人民政府和沿海市、县、自治县人民政府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加强所管辖海域海洋环境质量管控，协同推进海湾综合治理和美丽海湾建设。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对未完成海洋环境保护目标的海域，省人民政府生态环境主管部门和沿海市、县、自治县人民政府行政审批服务部门一年内暂停审批新增相应种类污染物排放总量的建设项目环境影响报告书（表）。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人民政府生态环境主管部门会同有关部门约谈该地区人民政府及其有关部门的主要负责人，要求其采取有效措施及时整改，约谈和整改情况应当向社会公开。整改工作完成并经省人民政府生态环境主管部门审核通过后，方可</w:t>
            </w:r>
            <w:r>
              <w:rPr>
                <w:rFonts w:hint="eastAsia" w:ascii="黑体" w:hAnsi="黑体" w:eastAsia="黑体" w:cs="黑体"/>
                <w:color w:val="000000" w:themeColor="text1"/>
                <w:sz w:val="24"/>
                <w:lang w:val="en-US" w:eastAsia="zh-CN"/>
                <w14:textFill>
                  <w14:solidFill>
                    <w14:schemeClr w14:val="tx1"/>
                  </w14:solidFill>
                </w14:textFill>
              </w:rPr>
              <w:t>恢复</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审批。</w:t>
            </w:r>
          </w:p>
        </w:tc>
        <w:tc>
          <w:tcPr>
            <w:tcW w:w="1664" w:type="pct"/>
          </w:tcPr>
          <w:p>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参照《海环法》第十八条第二款“</w:t>
            </w:r>
            <w:r>
              <w:rPr>
                <w:rFonts w:hint="eastAsia"/>
                <w:color w:val="000000" w:themeColor="text1"/>
                <w:sz w:val="24"/>
                <w:szCs w:val="24"/>
                <w:u w:val="single"/>
                <w:vertAlign w:val="baseline"/>
                <w:lang w:val="en-US" w:eastAsia="zh-CN"/>
                <w14:textFill>
                  <w14:solidFill>
                    <w14:schemeClr w14:val="tx1"/>
                  </w14:solidFill>
                </w14:textFill>
              </w:rPr>
              <w:t>对未完成海洋环境保护目标的海域，省级以上人民政府生态环境主管部门暂停审批新增相应种类污染物排放总量的建设项目环境影响报告书（表），会同有关部门约谈该地区人民政府及其有关部门的主要负责人，要求其采取有效措施及时整改，约谈和整改情况应当向社会公开</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根据《建设项目环境影响评价区域限批管理办法（试行）》</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u w:val="single"/>
                <w:vertAlign w:val="baseline"/>
                <w:lang w:val="en-US" w:eastAsia="zh-CN"/>
                <w14:textFill>
                  <w14:solidFill>
                    <w14:schemeClr w14:val="tx1"/>
                  </w14:solidFill>
                </w14:textFill>
              </w:rPr>
              <w:t>省级以上生态环境部门限批决定下达之日起，各级生态环境部门应同步暂停审批</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依据《</w:t>
            </w:r>
            <w:r>
              <w:rPr>
                <w:rFonts w:hint="eastAsia"/>
                <w:color w:val="000000" w:themeColor="text1"/>
                <w:sz w:val="24"/>
                <w:szCs w:val="24"/>
                <w:vertAlign w:val="baseline"/>
                <w:lang w:val="en-US" w:eastAsia="zh-CN"/>
                <w14:textFill>
                  <w14:solidFill>
                    <w14:schemeClr w14:val="tx1"/>
                  </w14:solidFill>
                </w14:textFill>
              </w:rPr>
              <w:t>自贸港法</w:t>
            </w:r>
            <w:r>
              <w:rPr>
                <w:rFonts w:hint="default"/>
                <w:color w:val="000000" w:themeColor="text1"/>
                <w:sz w:val="24"/>
                <w:szCs w:val="24"/>
                <w:vertAlign w:val="baseline"/>
                <w:lang w:val="en-US" w:eastAsia="zh-CN"/>
                <w14:textFill>
                  <w14:solidFill>
                    <w14:schemeClr w14:val="tx1"/>
                  </w14:solidFill>
                </w14:textFill>
              </w:rPr>
              <w:t>》第三十六条“</w:t>
            </w:r>
            <w:r>
              <w:rPr>
                <w:rFonts w:hint="default"/>
                <w:color w:val="000000" w:themeColor="text1"/>
                <w:sz w:val="24"/>
                <w:szCs w:val="24"/>
                <w:u w:val="single"/>
                <w:vertAlign w:val="baseline"/>
                <w:lang w:val="en-US" w:eastAsia="zh-CN"/>
                <w14:textFill>
                  <w14:solidFill>
                    <w14:schemeClr w14:val="tx1"/>
                  </w14:solidFill>
                </w14:textFill>
              </w:rPr>
              <w:t>环境保护目标未完成的地区，一年内暂停审批该地区新增重点污染物排放总量的建设项目环境影响评价文件</w:t>
            </w:r>
            <w:r>
              <w:rPr>
                <w:rFonts w:hint="default"/>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第十一条</w:t>
            </w:r>
            <w:r>
              <w:rPr>
                <w:rFonts w:hint="default"/>
                <w:color w:val="000000" w:themeColor="text1"/>
                <w:sz w:val="24"/>
                <w:szCs w:val="24"/>
                <w:vertAlign w:val="baseline"/>
                <w:lang w:val="en-US" w:eastAsia="zh-CN"/>
                <w14:textFill>
                  <w14:solidFill>
                    <w14:schemeClr w14:val="tx1"/>
                  </w14:solidFill>
                </w14:textFill>
              </w:rPr>
              <w:t xml:space="preserve">  省人民政府和沿海市、县、自治县人民政府</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海洋行政</w:t>
            </w:r>
            <w:r>
              <w:rPr>
                <w:rFonts w:hint="default"/>
                <w:color w:val="000000" w:themeColor="text1"/>
                <w:sz w:val="24"/>
                <w:szCs w:val="24"/>
                <w:vertAlign w:val="baseline"/>
                <w:lang w:val="en-US" w:eastAsia="zh-CN"/>
                <w14:textFill>
                  <w14:solidFill>
                    <w14:schemeClr w14:val="tx1"/>
                  </w14:solidFill>
                </w14:textFill>
              </w:rPr>
              <w:t>主管部门应当会同有关部门建立海洋环境监测、监视网络，</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定期发布海洋环境质量、海洋巡航监视及海洋自然灾害监测的信息，每个季度向社会公布重点海域海洋环境状况。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重点排污单位应当在其向海域排放污染物的排污口安装水质自动监测装置，接受环境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保护行政</w:t>
            </w:r>
            <w:r>
              <w:rPr>
                <w:rFonts w:hint="default"/>
                <w:color w:val="000000" w:themeColor="text1"/>
                <w:sz w:val="24"/>
                <w:szCs w:val="24"/>
                <w:vertAlign w:val="baseline"/>
                <w:lang w:val="en-US" w:eastAsia="zh-CN"/>
                <w14:textFill>
                  <w14:solidFill>
                    <w14:schemeClr w14:val="tx1"/>
                  </w14:solidFill>
                </w14:textFill>
              </w:rPr>
              <w:t>主管部门的监控。</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有关部门通过履行各自职责形成的海洋环境监测、监视信息应当纳入全省海洋环境监测、监视网络，实行资源共享。</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第十二条</w:t>
            </w:r>
            <w:r>
              <w:rPr>
                <w:rFonts w:hint="eastAsia"/>
                <w:color w:val="000000" w:themeColor="text1"/>
                <w:sz w:val="24"/>
                <w:szCs w:val="24"/>
                <w:vertAlign w:val="baseline"/>
                <w:lang w:val="en-US" w:eastAsia="zh-CN"/>
                <w14:textFill>
                  <w14:solidFill>
                    <w14:schemeClr w14:val="tx1"/>
                  </w14:solidFill>
                </w14:textFill>
              </w:rPr>
              <w:t xml:space="preserve">  省和沿海市、县、自治县人民政府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eastAsia"/>
                <w:color w:val="000000" w:themeColor="text1"/>
                <w:sz w:val="24"/>
                <w:szCs w:val="24"/>
                <w:vertAlign w:val="baseline"/>
                <w:lang w:val="en-US" w:eastAsia="zh-CN"/>
                <w14:textFill>
                  <w14:solidFill>
                    <w14:schemeClr w14:val="tx1"/>
                  </w14:solidFill>
                </w14:textFill>
              </w:rPr>
              <w:t>主管部门应当会同有关部门建立海洋环境监测、监视网络，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组织开展</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海洋生态环境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质量</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监测，定期组织对海洋生态环境质量状况进行调查评价</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发布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全省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海洋生态环境状况公报。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省和沿海市、县、自治县人民政府自然资源和规划主管部门负责海域、海岛、海岸线等海洋自然资源调查。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省人民政府海洋主管部门组织开展海洋生态预警监测，负责发布海洋预警预报、海洋灾害公报和海洋生态预警监测公报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农业农村、水务、</w:t>
            </w:r>
            <w:r>
              <w:rPr>
                <w:rFonts w:hint="eastAsia" w:ascii="黑体" w:hAnsi="黑体" w:eastAsia="黑体" w:cs="黑体"/>
                <w:color w:val="000000" w:themeColor="text1"/>
                <w:sz w:val="24"/>
                <w:lang w:val="en-US" w:eastAsia="zh-CN"/>
                <w14:textFill>
                  <w14:solidFill>
                    <w14:schemeClr w14:val="tx1"/>
                  </w14:solidFill>
                </w14:textFill>
              </w:rPr>
              <w:t>林业、</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海事等</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其他依</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法行</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使海洋环境监督管理权的部门和机构应当按照职责分工开展监测、监视。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及其有关部门加强监测和监视资料、执法信息等海洋环境管理信息共享，提高海洋环境保护综合管理水平。</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依据生态环境、自然资源和规划、海洋等部门监视监测职责。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第十二条</w:t>
            </w: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保护行政</w:t>
            </w:r>
            <w:r>
              <w:rPr>
                <w:rFonts w:hint="default"/>
                <w:color w:val="000000" w:themeColor="text1"/>
                <w:sz w:val="24"/>
                <w:szCs w:val="24"/>
                <w:vertAlign w:val="baseline"/>
                <w:lang w:val="en-US" w:eastAsia="zh-CN"/>
                <w14:textFill>
                  <w14:solidFill>
                    <w14:schemeClr w14:val="tx1"/>
                  </w14:solidFill>
                </w14:textFill>
              </w:rPr>
              <w:t>主管部门应当加强对</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沿岸直接</w:t>
            </w:r>
            <w:r>
              <w:rPr>
                <w:rFonts w:hint="default"/>
                <w:color w:val="000000" w:themeColor="text1"/>
                <w:sz w:val="24"/>
                <w:szCs w:val="24"/>
                <w:vertAlign w:val="baseline"/>
                <w:lang w:val="en-US" w:eastAsia="zh-CN"/>
                <w14:textFill>
                  <w14:solidFill>
                    <w14:schemeClr w14:val="tx1"/>
                  </w14:solidFill>
                </w14:textFill>
              </w:rPr>
              <w:t>入海</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的</w:t>
            </w:r>
            <w:r>
              <w:rPr>
                <w:rFonts w:hint="default"/>
                <w:color w:val="000000" w:themeColor="text1"/>
                <w:sz w:val="24"/>
                <w:szCs w:val="24"/>
                <w:vertAlign w:val="baseline"/>
                <w:lang w:val="en-US" w:eastAsia="zh-CN"/>
                <w14:textFill>
                  <w14:solidFill>
                    <w14:schemeClr w14:val="tx1"/>
                  </w14:solidFill>
                </w14:textFill>
              </w:rPr>
              <w:t>排污口</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和入海河口规定范围内排污口</w:t>
            </w:r>
            <w:r>
              <w:rPr>
                <w:rFonts w:hint="default"/>
                <w:color w:val="000000" w:themeColor="text1"/>
                <w:sz w:val="24"/>
                <w:szCs w:val="24"/>
                <w:vertAlign w:val="baseline"/>
                <w:lang w:val="en-US" w:eastAsia="zh-CN"/>
                <w14:textFill>
                  <w14:solidFill>
                    <w14:schemeClr w14:val="tx1"/>
                  </w14:solidFill>
                </w14:textFill>
              </w:rPr>
              <w:t>以及入海河口断面水质的监测、监视、调查和评价，</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对重点排污单位设置的水质自动监测装置实施全天候监控。</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行政主管部门应当加强对沿岸入海的排污口附近海域的监测和监视，发现入海的排污口附近海域水质有异常变化时，应当及时通报环境保护行政主管部门。环境保护行政主管部门应当会同有关部门进行调查，并依法予以处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环境保护行政主管部门和海洋行政主管部门应当定期互相通报监测监视资料，共同做好海洋环境保护工作。</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 xml:space="preserve">第十三条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主管部门应当加强对</w:t>
            </w:r>
            <w:r>
              <w:rPr>
                <w:rFonts w:hint="default"/>
                <w:color w:val="000000" w:themeColor="text1"/>
                <w:sz w:val="24"/>
                <w:szCs w:val="24"/>
                <w:vertAlign w:val="baseline"/>
                <w:lang w:val="en-US" w:eastAsia="zh-CN"/>
                <w14:textFill>
                  <w14:solidFill>
                    <w14:schemeClr w14:val="tx1"/>
                  </w14:solidFill>
                </w14:textFill>
              </w:rPr>
              <w:t>入海排污口以及入海</w:t>
            </w:r>
            <w:r>
              <w:rPr>
                <w:rFonts w:hint="eastAsia"/>
                <w:color w:val="000000" w:themeColor="text1"/>
                <w:sz w:val="24"/>
                <w:szCs w:val="24"/>
                <w:vertAlign w:val="baseline"/>
                <w:lang w:val="en-US" w:eastAsia="zh-CN"/>
                <w14:textFill>
                  <w14:solidFill>
                    <w14:schemeClr w14:val="tx1"/>
                  </w14:solidFill>
                </w14:textFill>
              </w:rPr>
              <w:t>河流</w:t>
            </w:r>
            <w:r>
              <w:rPr>
                <w:rFonts w:hint="default"/>
                <w:color w:val="000000" w:themeColor="text1"/>
                <w:sz w:val="24"/>
                <w:szCs w:val="24"/>
                <w:vertAlign w:val="baseline"/>
                <w:lang w:val="en-US" w:eastAsia="zh-CN"/>
                <w14:textFill>
                  <w14:solidFill>
                    <w14:schemeClr w14:val="tx1"/>
                  </w14:solidFill>
                </w14:textFill>
              </w:rPr>
              <w:t>断面水质的监测、监视、调查和评价</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重点排污单位应当在其向海域排放污染物的排污口安装水质自动监测装置，接受</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color w:val="000000" w:themeColor="text1"/>
                <w:sz w:val="24"/>
                <w:szCs w:val="24"/>
                <w:vertAlign w:val="baseline"/>
                <w:lang w:val="en-US" w:eastAsia="zh-CN"/>
                <w14:textFill>
                  <w14:solidFill>
                    <w14:schemeClr w14:val="tx1"/>
                  </w14:solidFill>
                </w14:textFill>
              </w:rPr>
              <w:t>主管部门的监</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管</w:t>
            </w:r>
            <w:r>
              <w:rPr>
                <w:rFonts w:hint="default"/>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依据机构改革后生态环境、海洋主管部门职责分工修改。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第三章  海洋生态保护</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第十七条</w:t>
            </w:r>
            <w:r>
              <w:rPr>
                <w:rFonts w:hint="default"/>
                <w:color w:val="000000" w:themeColor="text1"/>
                <w:sz w:val="24"/>
                <w:szCs w:val="24"/>
                <w:vertAlign w:val="baseline"/>
                <w:lang w:val="en-US" w:eastAsia="zh-CN"/>
                <w14:textFill>
                  <w14:solidFill>
                    <w14:schemeClr w14:val="tx1"/>
                  </w14:solidFill>
                </w14:textFill>
              </w:rPr>
              <w:t xml:space="preserve">  海洋自然保护</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区</w:t>
            </w:r>
            <w:r>
              <w:rPr>
                <w:rFonts w:hint="default"/>
                <w:color w:val="000000" w:themeColor="text1"/>
                <w:sz w:val="24"/>
                <w:szCs w:val="24"/>
                <w:vertAlign w:val="baseline"/>
                <w:lang w:val="en-US" w:eastAsia="zh-CN"/>
                <w14:textFill>
                  <w14:solidFill>
                    <w14:schemeClr w14:val="tx1"/>
                  </w14:solidFill>
                </w14:textFill>
              </w:rPr>
              <w:t>的选划、建设和管理，按照国家和本省有关规定执行。</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海洋自然保护区管理机构应当确定保护区所在海域重点区域的环境容量，实行保护区资源承载能力评估制度，防止开发活动对保护区海洋环境和资源的损害。</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经保护区主管部门批准在海洋自然保护区范围内从事资源开发利用活动的单位和个人，应当遵守保护区的有关管理规定，承担对保护区环境与资源的保护义务，协助保护区管理机构进行海洋环境治理和生态恢复。</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第十四条</w:t>
            </w:r>
            <w:r>
              <w:rPr>
                <w:rFonts w:hint="eastAsia"/>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海洋自然保护</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地</w:t>
            </w:r>
            <w:r>
              <w:rPr>
                <w:rFonts w:hint="default"/>
                <w:color w:val="000000" w:themeColor="text1"/>
                <w:sz w:val="24"/>
                <w:szCs w:val="24"/>
                <w:vertAlign w:val="baseline"/>
                <w:lang w:val="en-US" w:eastAsia="zh-CN"/>
                <w14:textFill>
                  <w14:solidFill>
                    <w14:schemeClr w14:val="tx1"/>
                  </w14:solidFill>
                </w14:textFill>
              </w:rPr>
              <w:t>的选划、建设和管理，按照国家和本省有关规定执行。</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w:t>
            </w:r>
            <w:r>
              <w:rPr>
                <w:rFonts w:hint="eastAsia" w:ascii="黑体" w:hAnsi="黑体" w:eastAsia="黑体" w:cs="黑体"/>
                <w:color w:val="000000" w:themeColor="text1"/>
                <w:sz w:val="24"/>
                <w14:textFill>
                  <w14:solidFill>
                    <w14:schemeClr w14:val="tx1"/>
                  </w14:solidFill>
                </w14:textFill>
              </w:rPr>
              <w:t>林业主管部门</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应当建立以国家公园为主体、自然保护区为基础、各类自然公园为补充的海洋自然保护地体系。</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w:t>
            </w:r>
            <w:r>
              <w:rPr>
                <w:rFonts w:hint="eastAsia" w:ascii="黑体" w:hAnsi="黑体" w:eastAsia="黑体" w:cs="黑体"/>
                <w:color w:val="000000" w:themeColor="text1"/>
                <w:sz w:val="24"/>
                <w14:textFill>
                  <w14:solidFill>
                    <w14:schemeClr w14:val="tx1"/>
                  </w14:solidFill>
                </w14:textFill>
              </w:rPr>
              <w:t>林业主管部门</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应当充分考虑自然生态系统完整性和连通性，整合扩展本行政区海洋自然保护地，将生态功能重要、生态环境敏感脆弱以及其他有必要严格保护的区域纳入自然保护地体系。</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依据中共中央办公厅 国务院办公厅《关于建立以国家公园为主体的自然保护地体系的指导意见》“（五）科学划定自然保护地类型。...</w:t>
            </w:r>
            <w:r>
              <w:rPr>
                <w:rFonts w:hint="eastAsia"/>
                <w:color w:val="000000" w:themeColor="text1"/>
                <w:sz w:val="24"/>
                <w:szCs w:val="24"/>
                <w:u w:val="single"/>
                <w:vertAlign w:val="baseline"/>
                <w:lang w:val="en-US" w:eastAsia="zh-CN"/>
                <w14:textFill>
                  <w14:solidFill>
                    <w14:schemeClr w14:val="tx1"/>
                  </w14:solidFill>
                </w14:textFill>
              </w:rPr>
              <w:t>逐步形成以国家公园为主体、自然保护区为基础、各类自然公园为补充的自然保护地分类系统”</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第十八条  尚未建立海洋自然保护区而具有特殊地理条件、生态系统、生物与非生物资源及海洋开发利用特殊需要的下列区域，省人民政府可以划定为海洋特别保护区：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（一）珊瑚礁、海草床等重要海洋生态资源分布区；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（二）重点渔场、渔业资源增养区及海洋生物种质资源繁育场；</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（三）泻湖、海蚀地貌等自然遗迹所在海域；</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（四）其他适宜建立海洋特别保护区的区域。</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对海洋特别保护区应当采取有效的保护措施和科学的开发方式进行特殊管理，具体管理办法由省人民政府制定。</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依据《关于建立以国家公园为主体的自然保护地体系的指导意见》自然公园包括</w:t>
            </w:r>
            <w:r>
              <w:rPr>
                <w:rFonts w:hint="eastAsia"/>
                <w:color w:val="000000" w:themeColor="text1"/>
                <w:sz w:val="24"/>
                <w:szCs w:val="24"/>
                <w:u w:val="single"/>
                <w:vertAlign w:val="baseline"/>
                <w:lang w:val="en-US" w:eastAsia="zh-CN"/>
                <w14:textFill>
                  <w14:solidFill>
                    <w14:schemeClr w14:val="tx1"/>
                  </w14:solidFill>
                </w14:textFill>
              </w:rPr>
              <w:t>森林公园、地质公园、海洋公园、湿地公园</w:t>
            </w:r>
            <w:r>
              <w:rPr>
                <w:rFonts w:hint="eastAsia"/>
                <w:color w:val="000000" w:themeColor="text1"/>
                <w:sz w:val="24"/>
                <w:szCs w:val="24"/>
                <w:vertAlign w:val="baseline"/>
                <w:lang w:val="en-US" w:eastAsia="zh-CN"/>
                <w14:textFill>
                  <w14:solidFill>
                    <w14:schemeClr w14:val="tx1"/>
                  </w14:solidFill>
                </w14:textFill>
              </w:rPr>
              <w:t>等各类自然公园，不再划定海洋特别保护区。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 xml:space="preserve">第十五条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沿海市、县、自治县人民政府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应当采取有效措施，保护和修复红树林、珊瑚礁、海藻场、海草床、滨海湿地、海岛、海湾、入海河口、重要渔业水域等具有典型性、代表性的海洋生态系统，保护海洋生物多样性，巩固和提升典型生态系统固碳能力。</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新增条款。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1.依据《海环法》第三十三条第二款“</w:t>
            </w:r>
            <w:r>
              <w:rPr>
                <w:rFonts w:hint="eastAsia"/>
                <w:color w:val="000000" w:themeColor="text1"/>
                <w:sz w:val="24"/>
                <w:szCs w:val="24"/>
                <w:u w:val="single"/>
                <w:vertAlign w:val="baseline"/>
                <w:lang w:val="en-US" w:eastAsia="zh-CN"/>
                <w14:textFill>
                  <w14:solidFill>
                    <w14:schemeClr w14:val="tx1"/>
                  </w14:solidFill>
                </w14:textFill>
              </w:rPr>
              <w:t>国务院和沿海地方各级人民政府应当采取有效措施，重点保护红树林、珊瑚礁、海藻场、海草床、滨海湿地、海岛、海湾、入海河口、重要渔业水域等具有典型性、代表性的海洋生态系统，珍稀濒危海洋生物的天然集中分布区，具有重要经济价值的海洋生物生存区域及有重大科学文化价值的海洋自然遗迹和自然景观</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2.参考《烟台市海洋生态环境保护条例》第十三条第一款“</w:t>
            </w:r>
            <w:r>
              <w:rPr>
                <w:rFonts w:hint="eastAsia"/>
                <w:color w:val="000000" w:themeColor="text1"/>
                <w:sz w:val="24"/>
                <w:szCs w:val="24"/>
                <w:u w:val="single"/>
                <w:vertAlign w:val="baseline"/>
                <w:lang w:val="en-US" w:eastAsia="zh-CN"/>
                <w14:textFill>
                  <w14:solidFill>
                    <w14:schemeClr w14:val="tx1"/>
                  </w14:solidFill>
                </w14:textFill>
              </w:rPr>
              <w:t>市、沿海区（市）人民政府应当采取有效措施，保护和修复滨海湿地、海岛、海湾、入海河口、海草床、重要渔业水域等典型性海洋生态系统，提升生态系统固碳能力”</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kern w:val="2"/>
                <w:sz w:val="24"/>
                <w:szCs w:val="24"/>
                <w:lang w:val="en-US" w:eastAsia="zh-CN" w:bidi="ar-SA"/>
                <w14:textFill>
                  <w14:solidFill>
                    <w14:schemeClr w14:val="tx1"/>
                  </w14:solidFill>
                </w14:textFill>
              </w:rPr>
              <w:t xml:space="preserve">第十六条  </w:t>
            </w:r>
            <w:r>
              <w:rPr>
                <w:rFonts w:ascii="黑体" w:hAnsi="黑体" w:eastAsia="黑体" w:cs="黑体"/>
                <w:color w:val="000000" w:themeColor="text1"/>
                <w:sz w:val="24"/>
                <w14:textFill>
                  <w14:solidFill>
                    <w14:schemeClr w14:val="tx1"/>
                  </w14:solidFill>
                </w14:textFill>
              </w:rPr>
              <w:t>省、沿海市、县、自治县人民政府应当加强</w:t>
            </w:r>
            <w:r>
              <w:rPr>
                <w:rFonts w:hint="eastAsia" w:ascii="黑体" w:hAnsi="黑体" w:eastAsia="黑体" w:cs="黑体"/>
                <w:color w:val="000000" w:themeColor="text1"/>
                <w:sz w:val="24"/>
                <w14:textFill>
                  <w14:solidFill>
                    <w14:schemeClr w14:val="tx1"/>
                  </w14:solidFill>
                </w14:textFill>
              </w:rPr>
              <w:t>本行政区沿</w:t>
            </w:r>
            <w:r>
              <w:rPr>
                <w:rFonts w:ascii="黑体" w:hAnsi="黑体" w:eastAsia="黑体" w:cs="黑体"/>
                <w:color w:val="000000" w:themeColor="text1"/>
                <w:sz w:val="24"/>
                <w14:textFill>
                  <w14:solidFill>
                    <w14:schemeClr w14:val="tx1"/>
                  </w14:solidFill>
                </w14:textFill>
              </w:rPr>
              <w:t>海防护林的规划、建设、保护和管理，充分发挥沿海防护林防风固沙、涵养水源和保持水土等作用，改善沿海生态环境。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ascii="黑体" w:hAnsi="黑体" w:eastAsia="黑体" w:cs="黑体"/>
                <w:color w:val="000000" w:themeColor="text1"/>
                <w:sz w:val="24"/>
                <w14:textFill>
                  <w14:solidFill>
                    <w14:schemeClr w14:val="tx1"/>
                  </w14:solidFill>
                </w14:textFill>
              </w:rPr>
              <w:t>任何单位和个人不得非法改变沿海防护林林地用途</w:t>
            </w:r>
            <w:r>
              <w:rPr>
                <w:rFonts w:hint="eastAsia" w:ascii="黑体" w:hAnsi="黑体" w:eastAsia="黑体" w:cs="黑体"/>
                <w:color w:val="000000" w:themeColor="text1"/>
                <w:sz w:val="24"/>
                <w14:textFill>
                  <w14:solidFill>
                    <w14:schemeClr w14:val="tx1"/>
                  </w14:solidFill>
                </w14:textFill>
              </w:rPr>
              <w:t>。</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新增条款。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福建省沿海防护林条例》第一条：“为了加强沿海防护林的规划、建设、保护和管理，充分发挥沿海防护林防风固沙、涵养水源和保持水土等作用，保障人民生命财产安全，推进生态文明建设，根据《中华人民共和国森林法》等有关法律、行政法规，结合本省实际，制定本条例。”及《海南省沿海防护林建设与保护规定》第十三条“任何单位和个人不得非法改变沿海防护林林地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第十七条  省和沿海市、县、自治县人民政府及其有关部门应当结合本行政区海域自然环境的状况和特点，制定自然岸线、沿海防护林、滨海湿地、典型海洋生态系统等整治修复计划，对受到破坏的具有重要经济、社会价值的海洋生态环境进行综合整治。</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省人民政府自然资源和规划、生态环境</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14:textFill>
                  <w14:solidFill>
                    <w14:schemeClr w14:val="tx1"/>
                  </w14:solidFill>
                </w14:textFill>
              </w:rPr>
              <w:t>林业、农业农村</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等部门应当按照职责分工开展修复成效监督评估。</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新增条款。</w:t>
            </w:r>
          </w:p>
          <w:p>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参照《烟台市海洋生态环境保护条例》第二十条“</w:t>
            </w:r>
            <w:r>
              <w:rPr>
                <w:rFonts w:hint="eastAsia"/>
                <w:color w:val="000000" w:themeColor="text1"/>
                <w:sz w:val="24"/>
                <w:szCs w:val="24"/>
                <w:u w:val="single"/>
                <w:vertAlign w:val="baseline"/>
                <w:lang w:val="en-US" w:eastAsia="zh-CN"/>
                <w14:textFill>
                  <w14:solidFill>
                    <w14:schemeClr w14:val="tx1"/>
                  </w14:solidFill>
                </w14:textFill>
              </w:rPr>
              <w:t>市、沿海区（市）人民政府应当结合管辖区域海洋自然环境的状况和特点，制定自然岸线修复、沿海防护林、滨海湿地等整治修复计划，重点安排海堤生态化建设、沙滩修复养护、近岸构筑物清理与清淤疏浚整治、沿海防护林修复、滨海湿地植被种植与修复、海岸生态廊道建设等工程，对受到破坏的具有重要经济、社会价值的海洋生态进行综合整治和生态修复</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参照《海环法》第四十二条第三款“</w:t>
            </w:r>
            <w:r>
              <w:rPr>
                <w:rFonts w:hint="eastAsia"/>
                <w:color w:val="000000" w:themeColor="text1"/>
                <w:sz w:val="24"/>
                <w:szCs w:val="24"/>
                <w:u w:val="single"/>
                <w:vertAlign w:val="baseline"/>
                <w:lang w:val="en-US" w:eastAsia="zh-CN"/>
                <w14:textFill>
                  <w14:solidFill>
                    <w14:schemeClr w14:val="tx1"/>
                  </w14:solidFill>
                </w14:textFill>
              </w:rPr>
              <w:t>国务院自然资源、生态环境等部门应当按照职责分工开展修复成效监督评估</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第十</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八</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条  开发利用海洋资源应当符合</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市、县、自治县国土空间规划</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、海岸带及海洋空间规划、生态环境分区管控、</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环境保护规划</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以及自然保护地、</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生态</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保护</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红线</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管控要求</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本省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严格保护滨海沙滩、湿地、植被、礁石等自然资源。</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经依法批准采挖海砂、砾石或者开发海岛及周围海域资源的，应当采取严格的生态保护措施，不得破坏海岛地形、岸滩、植被及海岛周围海域生态环境。</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新增条款。</w:t>
            </w:r>
          </w:p>
          <w:p>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参照《烟台市海洋生态环境保护条例》第十八条“</w:t>
            </w:r>
            <w:r>
              <w:rPr>
                <w:rFonts w:hint="eastAsia"/>
                <w:color w:val="000000" w:themeColor="text1"/>
                <w:sz w:val="24"/>
                <w:szCs w:val="24"/>
                <w:u w:val="single"/>
                <w:vertAlign w:val="baseline"/>
                <w:lang w:val="en-US" w:eastAsia="zh-CN"/>
                <w14:textFill>
                  <w14:solidFill>
                    <w14:schemeClr w14:val="tx1"/>
                  </w14:solidFill>
                </w14:textFill>
              </w:rPr>
              <w:t>开发利用海洋资源，应当符合本市国土空间规划、海洋环境保护规划、重点海域环境保护专项规划和有关环境保护标准，不得造成海洋生态环境破坏。严格保护滨海沙滩、湿地、植被、礁石等自然资源。经依法批准采挖海砂、砾石或者开发海岛以及周围海域资源的，应当采取严格的生态保护措施，不得擅自改变或者破坏海岛地形、岸滩、植被以及海岛周围海域生态环境</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依据《海环法》第三十八条“</w:t>
            </w:r>
            <w:r>
              <w:rPr>
                <w:rFonts w:hint="eastAsia"/>
                <w:color w:val="000000" w:themeColor="text1"/>
                <w:sz w:val="24"/>
                <w:szCs w:val="24"/>
                <w:u w:val="single"/>
                <w:vertAlign w:val="baseline"/>
                <w:lang w:val="en-US" w:eastAsia="zh-CN"/>
                <w14:textFill>
                  <w14:solidFill>
                    <w14:schemeClr w14:val="tx1"/>
                  </w14:solidFill>
                </w14:textFill>
              </w:rPr>
              <w:t>开发海岛及周围海域的资源，应当采取严格的生态保护措施，不得造成海岛地形、岸滩、植被和海岛周围海域生态环境的损害”</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 xml:space="preserve">第十九条  </w:t>
            </w:r>
            <w:r>
              <w:rPr>
                <w:rFonts w:hint="eastAsia" w:ascii="黑体" w:hAnsi="黑体" w:eastAsia="黑体" w:cs="黑体"/>
                <w:color w:val="000000" w:themeColor="text1"/>
                <w:sz w:val="24"/>
                <w14:textFill>
                  <w14:solidFill>
                    <w14:schemeClr w14:val="tx1"/>
                  </w14:solidFill>
                </w14:textFill>
              </w:rPr>
              <w:t>省和</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沿海市、县、自治县人民政府应当加强对自然岸线的保护，落实国家和省自然岸线保有率管控目标，健全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海岸线分类保护</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与利用制度和自然岸线保有率控制制度，依法组织落实海岸线动态监视监测工作，开展海岸线保护与利用情况现场巡查。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省人民政府自然资源和规划主管部门会同有关部门和沿海市、县、自治县人民政府划定严格保护岸线的范围并发布。</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新增条款。</w:t>
            </w:r>
          </w:p>
          <w:p>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依据《海环法》第三十九条第一款“</w:t>
            </w:r>
            <w:r>
              <w:rPr>
                <w:rFonts w:hint="eastAsia"/>
                <w:color w:val="000000" w:themeColor="text1"/>
                <w:sz w:val="24"/>
                <w:szCs w:val="24"/>
                <w:u w:val="single"/>
                <w:vertAlign w:val="baseline"/>
                <w:lang w:val="en-US" w:eastAsia="zh-CN"/>
                <w14:textFill>
                  <w14:solidFill>
                    <w14:schemeClr w14:val="tx1"/>
                  </w14:solidFill>
                </w14:textFill>
              </w:rPr>
              <w:t>国家严格保护自然岸线，建立健全自然岸线控制制度。沿海省、自治区、直辖市人民政府负责划定严格保护岸线的范围并发布</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参照《大连市海洋环境保护条例》第二十八条“</w:t>
            </w:r>
            <w:r>
              <w:rPr>
                <w:rFonts w:hint="eastAsia"/>
                <w:color w:val="000000" w:themeColor="text1"/>
                <w:sz w:val="24"/>
                <w:szCs w:val="24"/>
                <w:u w:val="single"/>
                <w:vertAlign w:val="baseline"/>
                <w:lang w:val="en-US" w:eastAsia="zh-CN"/>
                <w14:textFill>
                  <w14:solidFill>
                    <w14:schemeClr w14:val="tx1"/>
                  </w14:solidFill>
                </w14:textFill>
              </w:rPr>
              <w:t>市及区（市）县人民政府应当加强对自然岸线的保护，依法组织落实本行政区域海岸线动态监视监测工作，开展海岸线保护与利用情况现场巡查，并向社会公布自然岸线保有率及具体位置</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二十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 xml:space="preserve">条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省和沿海市、县、自治县人民政府建立健全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海岸建筑退缩线制度。</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省自然资源和规划主管部门会同有关部门和沿海市、县、自治县人民政府，结合海岸带生态保护和开发利用实际，因地制宜、科学合理划定海岸建筑退缩线，优先保障防灾减灾、公众亲海空间。</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海岸建筑退缩线内新建、改建、扩建建筑物、构筑物的，依照本省有关规定执行。</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新增条款。</w:t>
            </w:r>
          </w:p>
          <w:p>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依据《海环法》第三十九条第二款“</w:t>
            </w:r>
            <w:r>
              <w:rPr>
                <w:rFonts w:hint="eastAsia"/>
                <w:i w:val="0"/>
                <w:iCs w:val="0"/>
                <w:strike w:val="0"/>
                <w:dstrike w:val="0"/>
                <w:color w:val="000000" w:themeColor="text1"/>
                <w:sz w:val="24"/>
                <w:szCs w:val="24"/>
                <w:u w:val="single"/>
                <w:vertAlign w:val="baseline"/>
                <w:lang w:val="en-US" w:eastAsia="zh-CN"/>
                <w14:textFill>
                  <w14:solidFill>
                    <w14:schemeClr w14:val="tx1"/>
                  </w14:solidFill>
                </w14:textFill>
              </w:rPr>
              <w:t>沿海地方各级人民政府应当加强海岸线分类保护与利用，保护修复自然岸线，促进人工岸线生态化，维护岸线岸滩稳定平衡，因地制宜、科学合理划定海岸建筑退缩线</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海岸建筑退缩线内新建、改建、扩建建筑物、构筑物的，</w:t>
            </w:r>
            <w:r>
              <w:rPr>
                <w:rFonts w:hint="eastAsia"/>
                <w:color w:val="000000" w:themeColor="text1"/>
                <w:sz w:val="24"/>
                <w:szCs w:val="24"/>
                <w:vertAlign w:val="baseline"/>
                <w:lang w:val="en-US" w:eastAsia="zh-CN"/>
                <w14:textFill>
                  <w14:solidFill>
                    <w14:schemeClr w14:val="tx1"/>
                  </w14:solidFill>
                </w14:textFill>
              </w:rPr>
              <w:t>依照</w:t>
            </w:r>
            <w:r>
              <w:rPr>
                <w:rFonts w:hint="default"/>
                <w:color w:val="000000" w:themeColor="text1"/>
                <w:sz w:val="24"/>
                <w:szCs w:val="24"/>
                <w:vertAlign w:val="baseline"/>
                <w:lang w:val="en-US" w:eastAsia="zh-CN"/>
                <w14:textFill>
                  <w14:solidFill>
                    <w14:schemeClr w14:val="tx1"/>
                  </w14:solidFill>
                </w14:textFill>
              </w:rPr>
              <w:t>《海南经济特区海岸带保护与利用管理规定》《海南经济特区海岸带保护与利用管理实施细则》等有关要求执行</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第十九条</w:t>
            </w:r>
            <w:r>
              <w:rPr>
                <w:rFonts w:hint="default" w:ascii="黑体" w:hAnsi="黑体" w:eastAsia="黑体" w:cs="黑体"/>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 xml:space="preserve"> 加强对我省典型海洋动植物物种的保护，防止外来海洋动植物物种对我省海洋生态环境的侵害。</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因科学研究、技术推广等需要引进境外海洋动植物物种的，</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必须</w:t>
            </w:r>
            <w:r>
              <w:rPr>
                <w:rFonts w:hint="default"/>
                <w:color w:val="000000" w:themeColor="text1"/>
                <w:sz w:val="24"/>
                <w:szCs w:val="24"/>
                <w:vertAlign w:val="baseline"/>
                <w:lang w:val="en-US" w:eastAsia="zh-CN"/>
                <w14:textFill>
                  <w14:solidFill>
                    <w14:schemeClr w14:val="tx1"/>
                  </w14:solidFill>
                </w14:textFill>
              </w:rPr>
              <w:t>按照有关规定报渔业行政主管部门批准，并</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先在指定的区域进行完全可控制的</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试验</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和论证</w:t>
            </w:r>
            <w:r>
              <w:rPr>
                <w:rFonts w:hint="default"/>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沿海市、县、自治县海洋行政主管部门应当会同农业、渔业、林业等部门，加强对所管辖海域、海岛和海岸带境外引进物种的调查监测，并将监测结果及时报告本级人民政府和上级主管部门。</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第二十一条</w:t>
            </w:r>
            <w:r>
              <w:rPr>
                <w:rFonts w:hint="default"/>
                <w:color w:val="000000" w:themeColor="text1"/>
                <w:sz w:val="24"/>
                <w:szCs w:val="24"/>
                <w:vertAlign w:val="baseline"/>
                <w:lang w:val="en-US" w:eastAsia="zh-CN"/>
                <w14:textFill>
                  <w14:solidFill>
                    <w14:schemeClr w14:val="tx1"/>
                  </w14:solidFill>
                </w14:textFill>
              </w:rPr>
              <w:t xml:space="preserve">  加强对我省典型海洋动植物物种的保护，防止外来海洋动植物物种对我省海洋生态环境的侵害。</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因科学研究、</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品种培育</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等</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特殊</w:t>
            </w:r>
            <w:r>
              <w:rPr>
                <w:rFonts w:hint="default"/>
                <w:color w:val="000000" w:themeColor="text1"/>
                <w:sz w:val="24"/>
                <w:szCs w:val="24"/>
                <w:vertAlign w:val="baseline"/>
                <w:lang w:val="en-US" w:eastAsia="zh-CN"/>
                <w14:textFill>
                  <w14:solidFill>
                    <w14:schemeClr w14:val="tx1"/>
                  </w14:solidFill>
                </w14:textFill>
              </w:rPr>
              <w:t>需要引进境外海洋动植物物种的，</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应当</w:t>
            </w:r>
            <w:r>
              <w:rPr>
                <w:rFonts w:hint="eastAsia"/>
                <w:color w:val="000000" w:themeColor="text1"/>
                <w:sz w:val="24"/>
                <w:szCs w:val="24"/>
                <w:vertAlign w:val="baseline"/>
                <w:lang w:val="en-US" w:eastAsia="zh-CN"/>
                <w14:textFill>
                  <w14:solidFill>
                    <w14:schemeClr w14:val="tx1"/>
                  </w14:solidFill>
                </w14:textFill>
              </w:rPr>
              <w:t>按照</w:t>
            </w:r>
            <w:r>
              <w:rPr>
                <w:rFonts w:hint="default"/>
                <w:color w:val="000000" w:themeColor="text1"/>
                <w:sz w:val="24"/>
                <w:szCs w:val="24"/>
                <w:vertAlign w:val="baseline"/>
                <w:lang w:val="en-US" w:eastAsia="zh-CN"/>
                <w14:textFill>
                  <w14:solidFill>
                    <w14:schemeClr w14:val="tx1"/>
                  </w14:solidFill>
                </w14:textFill>
              </w:rPr>
              <w:t>有关规定报</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省级以上人民政府农业农村、林业</w:t>
            </w:r>
            <w:r>
              <w:rPr>
                <w:rFonts w:hint="default"/>
                <w:color w:val="000000" w:themeColor="text1"/>
                <w:sz w:val="24"/>
                <w:szCs w:val="24"/>
                <w:vertAlign w:val="baseline"/>
                <w:lang w:val="en-US" w:eastAsia="zh-CN"/>
                <w14:textFill>
                  <w14:solidFill>
                    <w14:schemeClr w14:val="tx1"/>
                  </w14:solidFill>
                </w14:textFill>
              </w:rPr>
              <w:t>主管部门</w:t>
            </w:r>
            <w:r>
              <w:rPr>
                <w:rFonts w:hint="eastAsia"/>
                <w:color w:val="000000" w:themeColor="text1"/>
                <w:sz w:val="24"/>
                <w:szCs w:val="24"/>
                <w:vertAlign w:val="baseline"/>
                <w:lang w:val="en-US" w:eastAsia="zh-CN"/>
                <w14:textFill>
                  <w14:solidFill>
                    <w14:schemeClr w14:val="tx1"/>
                  </w14:solidFill>
                </w14:textFill>
              </w:rPr>
              <w:t>和海关</w:t>
            </w:r>
            <w:r>
              <w:rPr>
                <w:rFonts w:hint="default"/>
                <w:color w:val="000000" w:themeColor="text1"/>
                <w:sz w:val="24"/>
                <w:szCs w:val="24"/>
                <w:vertAlign w:val="baseline"/>
                <w:lang w:val="en-US" w:eastAsia="zh-CN"/>
                <w14:textFill>
                  <w14:solidFill>
                    <w14:schemeClr w14:val="tx1"/>
                  </w14:solidFill>
                </w14:textFill>
              </w:rPr>
              <w:t>批准，并</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采取安全可靠的防范措施与应急处置措施</w:t>
            </w:r>
            <w:r>
              <w:rPr>
                <w:rFonts w:hint="default"/>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省人民政府农业农村主管部门会同有关部门建立外来物种普查和监测制度。</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沿海市、县、自治县</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农业农村</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主管部门应当会同</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有关部门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加强对所管辖海域、海岛和海岸带</w:t>
            </w:r>
            <w:r>
              <w:rPr>
                <w:rFonts w:hint="eastAsia"/>
                <w:color w:val="000000" w:themeColor="text1"/>
                <w:sz w:val="24"/>
                <w:szCs w:val="24"/>
                <w:vertAlign w:val="baseline"/>
                <w:lang w:val="en-US" w:eastAsia="zh-CN"/>
                <w14:textFill>
                  <w14:solidFill>
                    <w14:schemeClr w14:val="tx1"/>
                  </w14:solidFill>
                </w14:textFill>
              </w:rPr>
              <w:t>外来</w:t>
            </w:r>
            <w:r>
              <w:rPr>
                <w:rFonts w:hint="default"/>
                <w:color w:val="000000" w:themeColor="text1"/>
                <w:sz w:val="24"/>
                <w:szCs w:val="24"/>
                <w:vertAlign w:val="baseline"/>
                <w:lang w:val="en-US" w:eastAsia="zh-CN"/>
                <w14:textFill>
                  <w14:solidFill>
                    <w14:schemeClr w14:val="tx1"/>
                  </w14:solidFill>
                </w14:textFill>
              </w:rPr>
              <w:t>物种的调查监测，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发现外来物种造成或者可能造成生产、生物、生态危害的，应当及时采取有效措施，避免危害的发生或者减轻、消除危害，并报告本级人民政府和上级主管部门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依据《海南自由贸易港防控外来物种入侵若干规定》第七条第一款“</w:t>
            </w:r>
            <w:r>
              <w:rPr>
                <w:rFonts w:hint="eastAsia"/>
                <w:color w:val="000000" w:themeColor="text1"/>
                <w:sz w:val="24"/>
                <w:szCs w:val="24"/>
                <w:u w:val="single"/>
                <w:vertAlign w:val="baseline"/>
                <w:lang w:val="en-US" w:eastAsia="zh-CN"/>
                <w14:textFill>
                  <w14:solidFill>
                    <w14:schemeClr w14:val="tx1"/>
                  </w14:solidFill>
                </w14:textFill>
              </w:rPr>
              <w:t>禁止擅自引进外来物种。因品种培育等特殊需要从境外引进农作物和林草种子苗木、水产苗种等外来物种的，应当依照国家和海南自由贸易港有关规定向省级以上人民政府农业农村、林业主管部门和海关办理进口审批和检疫审批</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依据《海南自由贸易港防控外来物种入侵若干规定》第八条第一款“</w:t>
            </w:r>
            <w:r>
              <w:rPr>
                <w:rFonts w:hint="eastAsia"/>
                <w:color w:val="000000" w:themeColor="text1"/>
                <w:sz w:val="24"/>
                <w:szCs w:val="24"/>
                <w:u w:val="single"/>
                <w:vertAlign w:val="baseline"/>
                <w:lang w:val="en-US" w:eastAsia="zh-CN"/>
                <w14:textFill>
                  <w14:solidFill>
                    <w14:schemeClr w14:val="tx1"/>
                  </w14:solidFill>
                </w14:textFill>
              </w:rPr>
              <w:t>引进外来物种的单位和个人应当采取安全可靠的防范措施与应急处置措施，建立健全相关管理制度，加强引进外来物种研究、保存、种植、繁殖、运输、销毁等环节管理，防止其逃逸、扩散至野外环境</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依据《海南自由贸易港防控外来物种入侵若干规定》第十二条第一款“</w:t>
            </w:r>
            <w:r>
              <w:rPr>
                <w:rFonts w:hint="eastAsia"/>
                <w:color w:val="000000" w:themeColor="text1"/>
                <w:sz w:val="24"/>
                <w:szCs w:val="24"/>
                <w:u w:val="single"/>
                <w:vertAlign w:val="baseline"/>
                <w:lang w:val="en-US" w:eastAsia="zh-CN"/>
                <w14:textFill>
                  <w14:solidFill>
                    <w14:schemeClr w14:val="tx1"/>
                  </w14:solidFill>
                </w14:textFill>
              </w:rPr>
              <w:t>省人民政府农业农村主管部门应当会同有关部门建立</w:t>
            </w:r>
            <w:r>
              <w:rPr>
                <w:rFonts w:hint="eastAsia"/>
                <w:b/>
                <w:bCs/>
                <w:color w:val="000000" w:themeColor="text1"/>
                <w:sz w:val="24"/>
                <w:szCs w:val="24"/>
                <w:u w:val="single"/>
                <w:vertAlign w:val="baseline"/>
                <w:lang w:val="en-US" w:eastAsia="zh-CN"/>
                <w14:textFill>
                  <w14:solidFill>
                    <w14:schemeClr w14:val="tx1"/>
                  </w14:solidFill>
                </w14:textFill>
              </w:rPr>
              <w:t>外来入侵物种普查制度...</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依据《海南自由贸易港防控外来物种入侵若干规定》第十三条第一款“</w:t>
            </w:r>
            <w:r>
              <w:rPr>
                <w:rFonts w:hint="eastAsia"/>
                <w:color w:val="000000" w:themeColor="text1"/>
                <w:sz w:val="24"/>
                <w:szCs w:val="24"/>
                <w:u w:val="single"/>
                <w:vertAlign w:val="baseline"/>
                <w:lang w:val="en-US" w:eastAsia="zh-CN"/>
                <w14:textFill>
                  <w14:solidFill>
                    <w14:schemeClr w14:val="tx1"/>
                  </w14:solidFill>
                </w14:textFill>
              </w:rPr>
              <w:t>省人民政府农业农村主管部门应当会同有关部门建立</w:t>
            </w:r>
            <w:r>
              <w:rPr>
                <w:rFonts w:hint="eastAsia"/>
                <w:b/>
                <w:bCs/>
                <w:color w:val="000000" w:themeColor="text1"/>
                <w:sz w:val="24"/>
                <w:szCs w:val="24"/>
                <w:u w:val="single"/>
                <w:vertAlign w:val="baseline"/>
                <w:lang w:val="en-US" w:eastAsia="zh-CN"/>
                <w14:textFill>
                  <w14:solidFill>
                    <w14:schemeClr w14:val="tx1"/>
                  </w14:solidFill>
                </w14:textFill>
              </w:rPr>
              <w:t>外来入侵物种监测制度</w:t>
            </w:r>
            <w:r>
              <w:rPr>
                <w:rFonts w:hint="eastAsia"/>
                <w:color w:val="000000" w:themeColor="text1"/>
                <w:sz w:val="24"/>
                <w:szCs w:val="24"/>
                <w:u w:val="single"/>
                <w:vertAlign w:val="baseline"/>
                <w:lang w:val="en-US" w:eastAsia="zh-CN"/>
                <w14:textFill>
                  <w14:solidFill>
                    <w14:schemeClr w14:val="tx1"/>
                  </w14:solidFill>
                </w14:textFill>
              </w:rPr>
              <w:t>，建设外来入侵物种监测预警网络</w:t>
            </w:r>
            <w:r>
              <w:rPr>
                <w:rFonts w:hint="eastAsia"/>
                <w:b/>
                <w:bCs/>
                <w:color w:val="000000" w:themeColor="text1"/>
                <w:sz w:val="24"/>
                <w:szCs w:val="24"/>
                <w:u w:val="single"/>
                <w:vertAlign w:val="baseline"/>
                <w:lang w:val="en-US" w:eastAsia="zh-CN"/>
                <w14:textFill>
                  <w14:solidFill>
                    <w14:schemeClr w14:val="tx1"/>
                  </w14:solidFill>
                </w14:textFill>
              </w:rPr>
              <w:t>...</w:t>
            </w:r>
            <w:r>
              <w:rPr>
                <w:rFonts w:hint="eastAsia"/>
                <w:b w:val="0"/>
                <w:bCs w:val="0"/>
                <w:color w:val="000000" w:themeColor="text1"/>
                <w:sz w:val="24"/>
                <w:szCs w:val="24"/>
                <w:u w:val="single"/>
                <w:vertAlign w:val="baseline"/>
                <w:lang w:val="en-US" w:eastAsia="zh-CN"/>
                <w14:textFill>
                  <w14:solidFill>
                    <w14:schemeClr w14:val="tx1"/>
                  </w14:solidFill>
                </w14:textFill>
              </w:rPr>
              <w:t>县级以上人民政府农业农村主管部门应当会同有关部门按照职责分工对可能通过气流、水流等自然途径传入海南自由贸易港的外来入侵物种加强动态监测和风险评估。发现外来入侵物种造成或者可能造成生产损失和生态危害的，应当及时报告本级人民政府和上级主管部门。</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第二十</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二</w:t>
            </w:r>
            <w:r>
              <w:rPr>
                <w:rFonts w:hint="default" w:ascii="黑体" w:hAnsi="黑体" w:eastAsia="黑体" w:cs="黑体"/>
                <w:color w:val="000000" w:themeColor="text1"/>
                <w:sz w:val="24"/>
                <w:szCs w:val="24"/>
                <w:vertAlign w:val="baseline"/>
                <w:lang w:val="en-US" w:eastAsia="zh-CN"/>
                <w14:textFill>
                  <w14:solidFill>
                    <w14:schemeClr w14:val="tx1"/>
                  </w14:solidFill>
                </w14:textFill>
              </w:rPr>
              <w:t xml:space="preserve">条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沿海市、县、自治县人民政府</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农业农村主管部门应当根据渔业发展</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和生态修复</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的需要，加强对人工鱼礁投放和建设活动的管理，</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科学实施</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增殖放流工作，推进海洋牧场建设和发展。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建设人工鱼礁应当依法进行环境影响评价。不得将有毒有害或者其他可能污染海洋环境的材料用作人工鱼礁礁体。</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新增条款。依据本省实际，参考《大连市海洋环境保护条例》</w:t>
            </w:r>
            <w:r>
              <w:rPr>
                <w:rFonts w:hint="default"/>
                <w:color w:val="000000" w:themeColor="text1"/>
                <w:sz w:val="24"/>
                <w:szCs w:val="24"/>
                <w:vertAlign w:val="baseline"/>
                <w:lang w:val="en-US" w:eastAsia="zh-CN"/>
                <w14:textFill>
                  <w14:solidFill>
                    <w14:schemeClr w14:val="tx1"/>
                  </w14:solidFill>
                </w14:textFill>
              </w:rPr>
              <w:t>第二十四条</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u w:val="single"/>
                <w:vertAlign w:val="baseline"/>
                <w:lang w:val="en-US" w:eastAsia="zh-CN"/>
                <w14:textFill>
                  <w14:solidFill>
                    <w14:schemeClr w14:val="tx1"/>
                  </w14:solidFill>
                </w14:textFill>
              </w:rPr>
              <w:t>市农业农村主管部门应当根据国家促进海洋渔业发展的需要，加强对人工鱼礁投放和建设活动的管理，开展各类苗种增殖放流工作，推进海洋牧场建设和发展。建设人工鱼礁应当依法进行环境影响评价。不得将有毒有害或者其他可能污染海洋环境的材料用作人工鱼礁礁体</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第二十条  严格保护沙坝、沙滩、</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潟湖</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、岩礁等典型自然岸线资源。</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省及沿海市、县、自治县人民政府应当组织建设海岸防护堤、沿海防护林等海岸防护设施，防止海浪、风暴潮对海岸的侵蚀，并对海岸侵蚀和海水入侵地带进行综合治理。</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p>
        </w:tc>
        <w:tc>
          <w:tcPr>
            <w:tcW w:w="1664" w:type="pct"/>
          </w:tcPr>
          <w:p>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修订草案第十八条第二款已明确“</w:t>
            </w:r>
            <w:r>
              <w:rPr>
                <w:rFonts w:hint="eastAsia"/>
                <w:color w:val="000000" w:themeColor="text1"/>
                <w:sz w:val="24"/>
                <w:szCs w:val="24"/>
                <w:u w:val="single"/>
                <w:vertAlign w:val="baseline"/>
                <w:lang w:val="en-US" w:eastAsia="zh-CN"/>
                <w14:textFill>
                  <w14:solidFill>
                    <w14:schemeClr w14:val="tx1"/>
                  </w14:solidFill>
                </w14:textFill>
              </w:rPr>
              <w:t>本省严格保护滨海沙滩、湿地、植被、礁石等自然资源</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《海环法》第四十一条已明确规定“</w:t>
            </w:r>
            <w:r>
              <w:rPr>
                <w:rFonts w:hint="eastAsia"/>
                <w:color w:val="000000" w:themeColor="text1"/>
                <w:sz w:val="24"/>
                <w:szCs w:val="24"/>
                <w:u w:val="single"/>
                <w:vertAlign w:val="baseline"/>
                <w:lang w:val="en-US" w:eastAsia="zh-CN"/>
                <w14:textFill>
                  <w14:solidFill>
                    <w14:schemeClr w14:val="tx1"/>
                  </w14:solidFill>
                </w14:textFill>
              </w:rPr>
              <w:t>沿海地方各级人民政府应当结合当地自然环境的特点，建设海岸防护设施、沿海防护林、沿海城镇园林和绿地，对海岸侵蚀和海水入侵地区进行综合治理。禁止毁坏海岸防护设施、沿海防护林、沿海城镇园林和绿地</w:t>
            </w:r>
            <w:r>
              <w:rPr>
                <w:rFonts w:hint="eastAsia"/>
                <w:color w:val="000000" w:themeColor="text1"/>
                <w:sz w:val="24"/>
                <w:szCs w:val="24"/>
                <w:vertAlign w:val="baseline"/>
                <w:lang w:val="en-US" w:eastAsia="zh-CN"/>
                <w14:textFill>
                  <w14:solidFill>
                    <w14:schemeClr w14:val="tx1"/>
                  </w14:solidFill>
                </w14:textFill>
              </w:rPr>
              <w:t>”。因此删除本条。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第四章 海洋环境污染防治</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二十一</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海水养殖活动应当符合海洋功能区划、渔业养殖规划等有关规划。</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渔业行政</w:t>
            </w:r>
            <w:r>
              <w:rPr>
                <w:rFonts w:hint="default"/>
                <w:color w:val="000000" w:themeColor="text1"/>
                <w:sz w:val="24"/>
                <w:szCs w:val="24"/>
                <w:vertAlign w:val="baseline"/>
                <w:lang w:val="en-US" w:eastAsia="zh-CN"/>
                <w14:textFill>
                  <w14:solidFill>
                    <w14:schemeClr w14:val="tx1"/>
                  </w14:solidFill>
                </w14:textFill>
              </w:rPr>
              <w:t>主管部门应当</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合理确定用于渔业养殖的海域，控制养殖规模，科学确定养殖密度，推广生态养殖模式。</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海洋行政主管部门应当加强海水养殖区域的水质监测，定期公布养殖海域水质监测信息。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从事海水养殖的单位和个人，应当在批准区域养殖，</w:t>
            </w:r>
            <w:r>
              <w:rPr>
                <w:rFonts w:hint="default"/>
                <w:color w:val="000000" w:themeColor="text1"/>
                <w:sz w:val="24"/>
                <w:szCs w:val="24"/>
                <w:vertAlign w:val="baseline"/>
                <w:lang w:val="en-US" w:eastAsia="zh-CN"/>
                <w14:textFill>
                  <w14:solidFill>
                    <w14:schemeClr w14:val="tx1"/>
                  </w14:solidFill>
                </w14:textFill>
              </w:rPr>
              <w:t>合理投饵、施肥，养殖用药应当符合国家和本省有关农药、</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渔药</w:t>
            </w:r>
            <w:r>
              <w:rPr>
                <w:rFonts w:hint="default"/>
                <w:color w:val="000000" w:themeColor="text1"/>
                <w:sz w:val="24"/>
                <w:szCs w:val="24"/>
                <w:vertAlign w:val="baseline"/>
                <w:lang w:val="en-US" w:eastAsia="zh-CN"/>
                <w14:textFill>
                  <w14:solidFill>
                    <w14:schemeClr w14:val="tx1"/>
                  </w14:solidFill>
                </w14:textFill>
              </w:rPr>
              <w:t>安全使用的规定和标准，</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防止对</w:t>
            </w:r>
            <w:r>
              <w:rPr>
                <w:rFonts w:hint="default"/>
                <w:color w:val="000000" w:themeColor="text1"/>
                <w:sz w:val="24"/>
                <w:szCs w:val="24"/>
                <w:vertAlign w:val="baseline"/>
                <w:lang w:val="en-US" w:eastAsia="zh-CN"/>
                <w14:textFill>
                  <w14:solidFill>
                    <w14:schemeClr w14:val="tx1"/>
                  </w14:solidFill>
                </w14:textFill>
              </w:rPr>
              <w:t>海洋环境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造成</w:t>
            </w:r>
            <w:r>
              <w:rPr>
                <w:rFonts w:hint="default"/>
                <w:color w:val="000000" w:themeColor="text1"/>
                <w:sz w:val="24"/>
                <w:szCs w:val="24"/>
                <w:vertAlign w:val="baseline"/>
                <w:lang w:val="en-US" w:eastAsia="zh-CN"/>
                <w14:textFill>
                  <w14:solidFill>
                    <w14:schemeClr w14:val="tx1"/>
                  </w14:solidFill>
                </w14:textFill>
              </w:rPr>
              <w:t>污染。</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海水养殖池应当设置废水处理设施。养殖废水未经处理或经处理不符合标准的，不得排放。</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第二十三条</w:t>
            </w:r>
            <w:r>
              <w:rPr>
                <w:rFonts w:hint="default"/>
                <w:color w:val="000000" w:themeColor="text1"/>
                <w:sz w:val="24"/>
                <w:szCs w:val="24"/>
                <w:vertAlign w:val="baseline"/>
                <w:lang w:val="en-US" w:eastAsia="zh-CN"/>
                <w14:textFill>
                  <w14:solidFill>
                    <w14:schemeClr w14:val="tx1"/>
                  </w14:solidFill>
                </w14:textFill>
              </w:rPr>
              <w:t xml:space="preserve">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省和沿海</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市、</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县、自治县</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农业农村</w:t>
            </w:r>
            <w:r>
              <w:rPr>
                <w:rFonts w:hint="eastAsia"/>
                <w:color w:val="000000" w:themeColor="text1"/>
                <w:sz w:val="24"/>
                <w:szCs w:val="24"/>
                <w:vertAlign w:val="baseline"/>
                <w:lang w:val="en-US" w:eastAsia="zh-CN"/>
                <w14:textFill>
                  <w14:solidFill>
                    <w14:schemeClr w14:val="tx1"/>
                  </w14:solidFill>
                </w14:textFill>
              </w:rPr>
              <w:t>主管部门</w:t>
            </w:r>
            <w:r>
              <w:rPr>
                <w:rFonts w:hint="default"/>
                <w:color w:val="000000" w:themeColor="text1"/>
                <w:sz w:val="24"/>
                <w:szCs w:val="24"/>
                <w:vertAlign w:val="baseline"/>
                <w:lang w:val="en-US" w:eastAsia="zh-CN"/>
                <w14:textFill>
                  <w14:solidFill>
                    <w14:schemeClr w14:val="tx1"/>
                  </w14:solidFill>
                </w14:textFill>
              </w:rPr>
              <w:t>应当</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根据有关规定和要求，</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科学制定养殖水域滩涂规划，优化海水养殖空间布局，</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严格落实禁止养殖区、限制养殖区、养殖区的分区管理要求</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除适度增殖放流外，禁止在禁养区开展养殖活动，加强养殖区和限制养殖区污染防控，加强重点养殖基地和养殖海域环境保护。</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在生态敏感脆弱区、赤潮高发区、污染严重海域等区域内</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严格控制</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投饵式海水养殖</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规模</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t>1.</w:t>
            </w:r>
            <w:r>
              <w:rPr>
                <w:rFonts w:hint="eastAsia"/>
                <w:color w:val="000000" w:themeColor="text1"/>
                <w:sz w:val="24"/>
                <w:szCs w:val="24"/>
                <w:vertAlign w:val="baseline"/>
                <w:lang w:val="en-US" w:eastAsia="zh-CN"/>
                <w14:textFill>
                  <w14:solidFill>
                    <w14:schemeClr w14:val="tx1"/>
                  </w14:solidFill>
                </w14:textFill>
              </w:rPr>
              <w:t>依据《海环法》第四十四条第二款”</w:t>
            </w:r>
            <w:r>
              <w:rPr>
                <w:rFonts w:hint="default"/>
                <w:color w:val="000000" w:themeColor="text1"/>
                <w:sz w:val="24"/>
                <w:szCs w:val="24"/>
                <w:u w:val="single"/>
                <w:vertAlign w:val="baseline"/>
                <w:lang w:val="en-US" w:eastAsia="zh-CN"/>
                <w14:textFill>
                  <w14:solidFill>
                    <w14:schemeClr w14:val="tx1"/>
                  </w14:solidFill>
                </w14:textFill>
              </w:rPr>
              <w:t>沿海县级以上地方人民政府应当因地制宜编制并组织实施养殖水域滩涂规划，确定可以用于养殖业的水域和滩涂，科学划定海水养殖禁养区、限养区和养殖区，建立禁养区内海水养殖的清理和退出机制</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t>2.</w:t>
            </w:r>
            <w:r>
              <w:rPr>
                <w:rFonts w:hint="eastAsia"/>
                <w:color w:val="000000" w:themeColor="text1"/>
                <w:sz w:val="24"/>
                <w:szCs w:val="24"/>
                <w:vertAlign w:val="baseline"/>
                <w:lang w:val="en-US" w:eastAsia="zh-CN"/>
                <w14:textFill>
                  <w14:solidFill>
                    <w14:schemeClr w14:val="tx1"/>
                  </w14:solidFill>
                </w14:textFill>
              </w:rPr>
              <w:t>依据《海南省养殖水域滩涂规划（2021-2030年）修编》“</w:t>
            </w:r>
            <w:r>
              <w:rPr>
                <w:rFonts w:hint="default"/>
                <w:color w:val="000000" w:themeColor="text1"/>
                <w:sz w:val="24"/>
                <w:szCs w:val="24"/>
                <w:vertAlign w:val="baseline"/>
                <w:lang w:val="en-US" w:eastAsia="zh-CN"/>
                <w14:textFill>
                  <w14:solidFill>
                    <w14:schemeClr w14:val="tx1"/>
                  </w14:solidFill>
                </w14:textFill>
              </w:rPr>
              <w:t>禁止养殖区可适度增殖放流鱼虾贝藻</w:t>
            </w:r>
            <w:r>
              <w:rPr>
                <w:rFonts w:hint="eastAsia"/>
                <w:color w:val="000000" w:themeColor="text1"/>
                <w:sz w:val="24"/>
                <w:szCs w:val="24"/>
                <w:vertAlign w:val="baseline"/>
                <w:lang w:val="en-US" w:eastAsia="zh-CN"/>
                <w14:textFill>
                  <w14:solidFill>
                    <w14:schemeClr w14:val="tx1"/>
                  </w14:solidFill>
                </w14:textFill>
              </w:rPr>
              <w:t>”以及养殖区和限制养殖区污染防控要求</w:t>
            </w:r>
            <w:r>
              <w:rPr>
                <w:rFonts w:hint="default"/>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t>3.</w:t>
            </w:r>
            <w:r>
              <w:rPr>
                <w:rFonts w:hint="eastAsia"/>
                <w:color w:val="000000" w:themeColor="text1"/>
                <w:sz w:val="24"/>
                <w:szCs w:val="24"/>
                <w:vertAlign w:val="baseline"/>
                <w:lang w:val="en-US" w:eastAsia="zh-CN"/>
                <w14:textFill>
                  <w14:solidFill>
                    <w14:schemeClr w14:val="tx1"/>
                  </w14:solidFill>
                </w14:textFill>
              </w:rPr>
              <w:t>参考生态环境部 农业农村部《关于加强海水养殖生态环境监管的意见》“</w:t>
            </w:r>
            <w:r>
              <w:rPr>
                <w:rFonts w:hint="eastAsia"/>
                <w:color w:val="000000" w:themeColor="text1"/>
                <w:sz w:val="24"/>
                <w:szCs w:val="24"/>
                <w:u w:val="single"/>
                <w:vertAlign w:val="baseline"/>
                <w:lang w:val="en-US" w:eastAsia="zh-CN"/>
                <w14:textFill>
                  <w14:solidFill>
                    <w14:schemeClr w14:val="tx1"/>
                  </w14:solidFill>
                </w14:textFill>
              </w:rPr>
              <w:t>依法禁止在禁养区开展海水养殖活动，加强养殖区和限制养殖区污染防控，加强重点养殖基地和养殖海域环境保护</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t>4.</w:t>
            </w:r>
            <w:r>
              <w:rPr>
                <w:rFonts w:hint="eastAsia"/>
                <w:color w:val="000000" w:themeColor="text1"/>
                <w:sz w:val="24"/>
                <w:szCs w:val="24"/>
                <w:vertAlign w:val="baseline"/>
                <w:lang w:val="en-US" w:eastAsia="zh-CN"/>
                <w14:textFill>
                  <w14:solidFill>
                    <w14:schemeClr w14:val="tx1"/>
                  </w14:solidFill>
                </w14:textFill>
              </w:rPr>
              <w:t>参考《山东省海洋环境保护条例》第十五条“</w:t>
            </w:r>
            <w:r>
              <w:rPr>
                <w:rFonts w:hint="default"/>
                <w:color w:val="000000" w:themeColor="text1"/>
                <w:sz w:val="24"/>
                <w:szCs w:val="24"/>
                <w:u w:val="single"/>
                <w:vertAlign w:val="baseline"/>
                <w:lang w:val="en-US" w:eastAsia="zh-CN"/>
                <w14:textFill>
                  <w14:solidFill>
                    <w14:schemeClr w14:val="tx1"/>
                  </w14:solidFill>
                </w14:textFill>
              </w:rPr>
              <w:t>在生态敏感脆弱区、赤潮高发区、污染严重海域等区域内禁止投饵式海水养殖</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ascii="黑体" w:hAnsi="黑体" w:eastAsia="黑体" w:cs="黑体"/>
                <w:color w:val="000000" w:themeColor="text1"/>
                <w:sz w:val="24"/>
                <w14:textFill>
                  <w14:solidFill>
                    <w14:schemeClr w14:val="tx1"/>
                  </w14:solidFill>
                </w14:textFill>
              </w:rPr>
              <w:t>第二十</w:t>
            </w:r>
            <w:r>
              <w:rPr>
                <w:rFonts w:hint="eastAsia" w:ascii="黑体" w:hAnsi="黑体" w:eastAsia="黑体" w:cs="黑体"/>
                <w:color w:val="000000" w:themeColor="text1"/>
                <w:sz w:val="24"/>
                <w14:textFill>
                  <w14:solidFill>
                    <w14:schemeClr w14:val="tx1"/>
                  </w14:solidFill>
                </w14:textFill>
              </w:rPr>
              <w:t>四</w:t>
            </w:r>
            <w:r>
              <w:rPr>
                <w:rFonts w:ascii="黑体" w:hAnsi="黑体" w:eastAsia="黑体" w:cs="黑体"/>
                <w:color w:val="000000" w:themeColor="text1"/>
                <w:sz w:val="24"/>
                <w14:textFill>
                  <w14:solidFill>
                    <w14:schemeClr w14:val="tx1"/>
                  </w14:solidFill>
                </w14:textFill>
              </w:rPr>
              <w:t xml:space="preserve">条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从事海水养殖活动应当保护海域环境，科学确定养殖规模和养殖密度，合理投饵、投肥，</w:t>
            </w:r>
            <w:r>
              <w:rPr>
                <w:rFonts w:hint="default"/>
                <w:color w:val="000000" w:themeColor="text1"/>
                <w:sz w:val="24"/>
                <w:szCs w:val="24"/>
                <w:vertAlign w:val="baseline"/>
                <w:lang w:val="en-US" w:eastAsia="zh-CN"/>
                <w14:textFill>
                  <w14:solidFill>
                    <w14:schemeClr w14:val="tx1"/>
                  </w14:solidFill>
                </w14:textFill>
              </w:rPr>
              <w:t>养殖用药应当符合国家和省有关农药、</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兽药</w:t>
            </w:r>
            <w:r>
              <w:rPr>
                <w:rFonts w:hint="default"/>
                <w:color w:val="000000" w:themeColor="text1"/>
                <w:sz w:val="24"/>
                <w:szCs w:val="24"/>
                <w:vertAlign w:val="baseline"/>
                <w:lang w:val="en-US" w:eastAsia="zh-CN"/>
                <w14:textFill>
                  <w14:solidFill>
                    <w14:schemeClr w14:val="tx1"/>
                  </w14:solidFill>
                </w14:textFill>
              </w:rPr>
              <w:t>安全使用的规定和标准。</w:t>
            </w:r>
          </w:p>
          <w:p>
            <w:pPr>
              <w:spacing w:line="400" w:lineRule="exact"/>
              <w:ind w:firstLine="480" w:firstLineChars="200"/>
              <w:rPr>
                <w:rFonts w:hint="eastAsia" w:ascii="黑体" w:hAnsi="黑体" w:eastAsia="黑体" w:cs="黑体"/>
                <w:color w:val="000000" w:themeColor="text1"/>
                <w:kern w:val="2"/>
                <w:sz w:val="24"/>
                <w:szCs w:val="24"/>
                <w:lang w:val="en-US" w:eastAsia="zh-CN" w:bidi="ar-SA"/>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从事海水养殖</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的单位和个人应当</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及时规范收集处理固体废物</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，防止造成海洋生态环境的损害</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p>
        </w:tc>
        <w:tc>
          <w:tcPr>
            <w:tcW w:w="1664" w:type="pct"/>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1.依据《海环法》第二十五条“</w:t>
            </w:r>
            <w:r>
              <w:rPr>
                <w:rFonts w:hint="eastAsia"/>
                <w:color w:val="000000" w:themeColor="text1"/>
                <w:sz w:val="24"/>
                <w:szCs w:val="24"/>
                <w:u w:val="single"/>
                <w:vertAlign w:val="baseline"/>
                <w:lang w:val="en-US" w:eastAsia="zh-CN"/>
                <w14:textFill>
                  <w14:solidFill>
                    <w14:schemeClr w14:val="tx1"/>
                  </w14:solidFill>
                </w14:textFill>
              </w:rPr>
              <w:t>从事海水养殖活动应当保护海域环境，科学确定养殖规模和养殖密度，合理投饵、投肥，正确使用药物，及时规范收集处理固体废物，防止造成海洋生态环境的损害</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2.参照《烟台市海洋生态环境保护条例》第三十一条“</w:t>
            </w:r>
            <w:r>
              <w:rPr>
                <w:rFonts w:hint="eastAsia"/>
                <w:color w:val="000000" w:themeColor="text1"/>
                <w:sz w:val="24"/>
                <w:szCs w:val="24"/>
                <w:u w:val="single"/>
                <w:vertAlign w:val="baseline"/>
                <w:lang w:val="en-US" w:eastAsia="zh-CN"/>
                <w14:textFill>
                  <w14:solidFill>
                    <w14:schemeClr w14:val="tx1"/>
                  </w14:solidFill>
                </w14:textFill>
              </w:rPr>
              <w:t>海水养殖应当按照养殖水域滩涂规划划定的养殖区域，科学确定养殖密度，合理投饵、施肥，养殖用药应当符合国家和省有关农药、兽药安全使用的规定和标准，减少养殖饵料和养殖用药对海洋环境的污染</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shd w:val="clear" w:color="auto" w:fill="auto"/>
            <w:vAlign w:val="top"/>
          </w:tcPr>
          <w:p>
            <w:pPr>
              <w:spacing w:line="400" w:lineRule="exact"/>
              <w:ind w:firstLine="480"/>
              <w:rPr>
                <w:rFonts w:ascii="黑体" w:hAnsi="黑体" w:eastAsia="黑体" w:cs="黑体"/>
                <w:color w:val="000000" w:themeColor="text1"/>
                <w:sz w:val="24"/>
                <w14:textFill>
                  <w14:solidFill>
                    <w14:schemeClr w14:val="tx1"/>
                  </w14:solidFill>
                </w14:textFill>
              </w:rPr>
            </w:pPr>
            <w:r>
              <w:rPr>
                <w:rFonts w:ascii="黑体" w:hAnsi="黑体" w:eastAsia="黑体" w:cs="黑体"/>
                <w:color w:val="000000" w:themeColor="text1"/>
                <w:sz w:val="24"/>
                <w14:textFill>
                  <w14:solidFill>
                    <w14:schemeClr w14:val="tx1"/>
                  </w14:solidFill>
                </w14:textFill>
              </w:rPr>
              <w:t>第二十</w:t>
            </w:r>
            <w:r>
              <w:rPr>
                <w:rFonts w:hint="eastAsia" w:ascii="黑体" w:hAnsi="黑体" w:eastAsia="黑体" w:cs="黑体"/>
                <w:color w:val="000000" w:themeColor="text1"/>
                <w:sz w:val="24"/>
                <w14:textFill>
                  <w14:solidFill>
                    <w14:schemeClr w14:val="tx1"/>
                  </w14:solidFill>
                </w14:textFill>
              </w:rPr>
              <w:t>五</w:t>
            </w:r>
            <w:r>
              <w:rPr>
                <w:rFonts w:ascii="黑体" w:hAnsi="黑体" w:eastAsia="黑体" w:cs="黑体"/>
                <w:color w:val="000000" w:themeColor="text1"/>
                <w:sz w:val="24"/>
                <w14:textFill>
                  <w14:solidFill>
                    <w14:schemeClr w14:val="tx1"/>
                  </w14:solidFill>
                </w14:textFill>
              </w:rPr>
              <w:t>条 省和沿海市、县、自治县人民政府农业农村主管部门应当会同有关部门组织、指导开展养殖尾水集中处理设施建设和升级改造、养殖尾水资源化利用等先进技术的推广应用。</w:t>
            </w:r>
          </w:p>
          <w:p>
            <w:pPr>
              <w:spacing w:line="400" w:lineRule="exact"/>
              <w:ind w:firstLine="480" w:firstLineChars="200"/>
              <w:rPr>
                <w:rFonts w:hint="eastAsia" w:ascii="黑体" w:hAnsi="黑体" w:eastAsia="黑体" w:cstheme="minorBidi"/>
                <w:color w:val="000000" w:themeColor="text1"/>
                <w:kern w:val="2"/>
                <w:sz w:val="24"/>
                <w:szCs w:val="24"/>
                <w:lang w:val="en-US" w:eastAsia="zh-CN" w:bidi="ar-SA"/>
                <w14:textFill>
                  <w14:solidFill>
                    <w14:schemeClr w14:val="tx1"/>
                  </w14:solidFill>
                </w14:textFill>
              </w:rPr>
            </w:pPr>
            <w:r>
              <w:rPr>
                <w:rFonts w:ascii="黑体" w:hAnsi="黑体" w:eastAsia="黑体" w:cs="黑体"/>
                <w:color w:val="000000" w:themeColor="text1"/>
                <w:sz w:val="24"/>
                <w14:textFill>
                  <w14:solidFill>
                    <w14:schemeClr w14:val="tx1"/>
                  </w14:solidFill>
                </w14:textFill>
              </w:rPr>
              <w:t>省和沿海市、县、自治县人民政府生态环境主管部门定期开展本行政区养殖尾水监测，加强养殖尾水排放邻近海域及养殖海域环境监测并公布监测信息。</w:t>
            </w:r>
          </w:p>
        </w:tc>
        <w:tc>
          <w:tcPr>
            <w:tcW w:w="1664" w:type="pct"/>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新增条款。</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1.参考《关于加强海水养殖生态环境监管的意见》“</w:t>
            </w:r>
            <w:r>
              <w:rPr>
                <w:rFonts w:hint="eastAsia"/>
                <w:color w:val="000000" w:themeColor="text1"/>
                <w:sz w:val="24"/>
                <w:szCs w:val="24"/>
                <w:u w:val="single"/>
                <w:vertAlign w:val="baseline"/>
                <w:lang w:val="en-US" w:eastAsia="zh-CN"/>
                <w14:textFill>
                  <w14:solidFill>
                    <w14:schemeClr w14:val="tx1"/>
                  </w14:solidFill>
                </w14:textFill>
              </w:rPr>
              <w:t>（六）推进尾水监测。沿海各级生态环境部门要建立健全海水养殖尾水监测体系</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2.参照《烟台市海洋生态环境保护条例》第三十二条“</w:t>
            </w:r>
            <w:r>
              <w:rPr>
                <w:rFonts w:hint="eastAsia"/>
                <w:color w:val="000000" w:themeColor="text1"/>
                <w:sz w:val="24"/>
                <w:szCs w:val="24"/>
                <w:u w:val="single"/>
                <w:vertAlign w:val="baseline"/>
                <w:lang w:val="en-US" w:eastAsia="zh-CN"/>
                <w14:textFill>
                  <w14:solidFill>
                    <w14:schemeClr w14:val="tx1"/>
                  </w14:solidFill>
                </w14:textFill>
              </w:rPr>
              <w:t>市、沿海区（市）海洋发展和渔业部门应当组织、指导开展养殖尾水集中处理设施建设和升级改造、养殖尾水资源化利用等先进技术的推广应用。鼓励从事海水养殖的单位和个人对集中连片池塘养殖尾水和工厂化养殖尾水进行集中收集处理、生态化处理和资源化利用。养殖尾水排放应当符合相关污染物排放标准，防止对海洋环境造成污染</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spacing w:line="400" w:lineRule="exact"/>
              <w:ind w:firstLine="480"/>
              <w:rPr>
                <w:rFonts w:ascii="黑体" w:hAnsi="黑体" w:eastAsia="黑体" w:cs="黑体"/>
                <w:color w:val="000000" w:themeColor="text1"/>
                <w:sz w:val="24"/>
                <w14:textFill>
                  <w14:solidFill>
                    <w14:schemeClr w14:val="tx1"/>
                  </w14:solidFill>
                </w14:textFill>
              </w:rPr>
            </w:pPr>
            <w:r>
              <w:rPr>
                <w:rFonts w:ascii="黑体" w:hAnsi="黑体" w:eastAsia="黑体" w:cs="黑体"/>
                <w:color w:val="000000" w:themeColor="text1"/>
                <w:sz w:val="24"/>
                <w14:textFill>
                  <w14:solidFill>
                    <w14:schemeClr w14:val="tx1"/>
                  </w14:solidFill>
                </w14:textFill>
              </w:rPr>
              <w:t>第二十</w:t>
            </w:r>
            <w:r>
              <w:rPr>
                <w:rFonts w:hint="eastAsia" w:ascii="黑体" w:hAnsi="黑体" w:eastAsia="黑体" w:cs="黑体"/>
                <w:color w:val="000000" w:themeColor="text1"/>
                <w:sz w:val="24"/>
                <w14:textFill>
                  <w14:solidFill>
                    <w14:schemeClr w14:val="tx1"/>
                  </w14:solidFill>
                </w14:textFill>
              </w:rPr>
              <w:t>六</w:t>
            </w:r>
            <w:r>
              <w:rPr>
                <w:rFonts w:ascii="黑体" w:hAnsi="黑体" w:eastAsia="黑体" w:cs="黑体"/>
                <w:color w:val="000000" w:themeColor="text1"/>
                <w:sz w:val="24"/>
                <w14:textFill>
                  <w14:solidFill>
                    <w14:schemeClr w14:val="tx1"/>
                  </w14:solidFill>
                </w14:textFill>
              </w:rPr>
              <w:t>条</w:t>
            </w:r>
            <w:r>
              <w:rPr>
                <w:rFonts w:hint="eastAsia" w:ascii="黑体" w:hAnsi="黑体" w:eastAsia="黑体" w:cs="黑体"/>
                <w:color w:val="000000" w:themeColor="text1"/>
                <w:sz w:val="24"/>
                <w:lang w:val="en-US" w:eastAsia="zh-CN"/>
                <w14:textFill>
                  <w14:solidFill>
                    <w14:schemeClr w14:val="tx1"/>
                  </w14:solidFill>
                </w14:textFill>
              </w:rPr>
              <w:t xml:space="preserve">  </w:t>
            </w:r>
            <w:r>
              <w:rPr>
                <w:rFonts w:ascii="黑体" w:hAnsi="黑体" w:eastAsia="黑体" w:cs="黑体"/>
                <w:color w:val="000000" w:themeColor="text1"/>
                <w:sz w:val="24"/>
                <w14:textFill>
                  <w14:solidFill>
                    <w14:schemeClr w14:val="tx1"/>
                  </w14:solidFill>
                </w14:textFill>
              </w:rPr>
              <w:t>集中连片海水养殖区应规划统一建设取水、排水与养殖尾水集中处理等公共设施，落实污染防治和生态环境保护措施，确保污染物达标排放。</w:t>
            </w:r>
          </w:p>
          <w:p>
            <w:pPr>
              <w:spacing w:line="400" w:lineRule="exact"/>
              <w:ind w:firstLine="480"/>
              <w:rPr>
                <w:rFonts w:ascii="黑体" w:hAnsi="黑体" w:eastAsia="黑体" w:cs="黑体"/>
                <w:color w:val="000000" w:themeColor="text1"/>
                <w:sz w:val="24"/>
                <w14:textFill>
                  <w14:solidFill>
                    <w14:schemeClr w14:val="tx1"/>
                  </w14:solidFill>
                </w14:textFill>
              </w:rPr>
            </w:pPr>
            <w:r>
              <w:rPr>
                <w:rFonts w:ascii="黑体" w:hAnsi="黑体" w:eastAsia="黑体" w:cs="黑体"/>
                <w:color w:val="000000" w:themeColor="text1"/>
                <w:sz w:val="24"/>
                <w14:textFill>
                  <w14:solidFill>
                    <w14:schemeClr w14:val="tx1"/>
                  </w14:solidFill>
                </w14:textFill>
              </w:rPr>
              <w:t>从事海水养殖的单位和个人应当对集中连片池塘养殖尾水和工厂化养殖尾水进行集中收集处理、生态化处理和资源化利用。养殖尾水排放应当符合本省水产养殖尾水排放标准，防止对海洋环境造成污染。</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ascii="黑体" w:hAnsi="黑体" w:eastAsia="黑体" w:cs="黑体"/>
                <w:color w:val="000000" w:themeColor="text1"/>
                <w:sz w:val="24"/>
                <w14:textFill>
                  <w14:solidFill>
                    <w14:schemeClr w14:val="tx1"/>
                  </w14:solidFill>
                </w14:textFill>
              </w:rPr>
              <w:t>工厂化养殖和设置统一排污口的集中连片养殖的排污单位，应当按照国家和本省有关规定对养殖尾水自行监测。</w:t>
            </w:r>
          </w:p>
        </w:tc>
        <w:tc>
          <w:tcPr>
            <w:tcW w:w="1664" w:type="pct"/>
          </w:tcPr>
          <w:p>
            <w:pPr>
              <w:spacing w:line="400" w:lineRule="exact"/>
              <w:ind w:firstLine="480"/>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新增条款。</w:t>
            </w:r>
          </w:p>
          <w:p>
            <w:pPr>
              <w:numPr>
                <w:ilvl w:val="0"/>
                <w:numId w:val="16"/>
              </w:numPr>
              <w:spacing w:line="400" w:lineRule="exact"/>
              <w:ind w:firstLine="48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依据《海环法》第四十四条第四款“</w:t>
            </w:r>
            <w:r>
              <w:rPr>
                <w:rFonts w:hint="eastAsia" w:ascii="仿宋_GB2312" w:hAnsi="仿宋_GB2312" w:eastAsia="仿宋_GB2312" w:cs="仿宋_GB2312"/>
                <w:color w:val="000000" w:themeColor="text1"/>
                <w:sz w:val="24"/>
                <w:u w:val="single"/>
                <w14:textFill>
                  <w14:solidFill>
                    <w14:schemeClr w14:val="tx1"/>
                  </w14:solidFill>
                </w14:textFill>
              </w:rPr>
              <w:t>工厂化养殖和设置统一排污口的集中连片养殖的排污单位，应当按照有关规定对养殖尾水自行监测</w:t>
            </w:r>
            <w:r>
              <w:rPr>
                <w:rFonts w:hint="eastAsia" w:ascii="仿宋_GB2312" w:hAnsi="仿宋_GB2312" w:eastAsia="仿宋_GB2312" w:cs="仿宋_GB2312"/>
                <w:color w:val="000000" w:themeColor="text1"/>
                <w:sz w:val="24"/>
                <w14:textFill>
                  <w14:solidFill>
                    <w14:schemeClr w14:val="tx1"/>
                  </w14:solidFill>
                </w14:textFill>
              </w:rPr>
              <w:t>”。</w:t>
            </w:r>
          </w:p>
          <w:p>
            <w:pPr>
              <w:numPr>
                <w:ilvl w:val="0"/>
                <w:numId w:val="16"/>
              </w:numPr>
              <w:spacing w:line="400" w:lineRule="exact"/>
              <w:ind w:firstLine="48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参考《海南省陆域水产养殖建设项目环境保护管理规定》第八条“</w:t>
            </w:r>
            <w:r>
              <w:rPr>
                <w:rFonts w:hint="eastAsia" w:ascii="仿宋_GB2312" w:hAnsi="仿宋_GB2312" w:eastAsia="仿宋_GB2312" w:cs="仿宋_GB2312"/>
                <w:color w:val="000000" w:themeColor="text1"/>
                <w:sz w:val="24"/>
                <w:u w:val="single"/>
                <w14:textFill>
                  <w14:solidFill>
                    <w14:schemeClr w14:val="tx1"/>
                  </w14:solidFill>
                </w14:textFill>
              </w:rPr>
              <w:t>市县政府应引导陆域水产养殖建设项目向水产养殖区聚集，统一建设取水、排水与养殖尾水集中处理等公共设施。水产养殖区的水产养殖项目应落实污染防治和生态环境保护措施，确保污染物达标排放，防止污染环境</w:t>
            </w:r>
            <w:r>
              <w:rPr>
                <w:rFonts w:hint="eastAsia" w:ascii="仿宋_GB2312" w:hAnsi="仿宋_GB2312" w:eastAsia="仿宋_GB2312" w:cs="仿宋_GB2312"/>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859" w:firstLineChars="0"/>
              <w:jc w:val="both"/>
              <w:textAlignment w:val="auto"/>
              <w:rPr>
                <w:rFonts w:hint="default"/>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第二十七条  省和沿海</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市、</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县、自治县</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及其有关部门应当按照水污染防治和生态保护有关法律法规的规定，根据入海河流生态环境保护目标，加强入海河流管理，防治污染，增加入海河流生态基流，改善入海河流生态功能，使入海河口水质符合环境质量目标要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加强本行政区主要入海河流总氮、总磷排放的管控，按照国家有关规定制定控制方案并组织实施。</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依据《海环法》第五十条“</w:t>
            </w:r>
            <w:r>
              <w:rPr>
                <w:rFonts w:hint="eastAsia"/>
                <w:color w:val="000000" w:themeColor="text1"/>
                <w:sz w:val="24"/>
                <w:szCs w:val="24"/>
                <w:u w:val="single"/>
                <w:vertAlign w:val="baseline"/>
                <w:lang w:val="en-US" w:eastAsia="zh-CN"/>
                <w14:textFill>
                  <w14:solidFill>
                    <w14:schemeClr w14:val="tx1"/>
                  </w14:solidFill>
                </w14:textFill>
              </w:rPr>
              <w:t>国务院有关部门和县级以上地方人民政府及其有关部门应当依照水污染防治有关法律、行政法规的规定，加强入海河流管理，协同推进入海河流污染防治，使入海河口的水质符合入海河口环境质量相关要求。入海河流流域省、自治区、直辖市人民政府应当按照国家有关规定，加强入海总氮、总磷排放的管控，制定控制方案并组织实施”</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第二十八条  沿海</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市、</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县、自治县</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人民政府应当</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按照国家和本省有关规定，</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组织有关部门对本行政区域内入海排污口进行排查溯源、分类整治和日常管理等监督管理工作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本省入海排污口实行分类管理。省生态环境主管部门应当会同有关部门，制定各类入海排污口设置论证、备案、规范化建设、监测和监督管理要求。</w:t>
            </w:r>
          </w:p>
        </w:tc>
        <w:tc>
          <w:tcPr>
            <w:tcW w:w="1664" w:type="pct"/>
          </w:tcPr>
          <w:p>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参照《海环法》第四十八条“沿海县级以上地方人民政府应当根据排污口类别、责任主体，组织有关部门对本行政区域内各类入海排污口进行排查整治和日常监督管理，建立健全近岸水体、入海排污口、排污管线、污染源全链条治理体系”。</w:t>
            </w:r>
          </w:p>
          <w:p>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left="0" w:leftChars="0"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依据《入海排污口监督管理办法（试行）》第四条“</w:t>
            </w:r>
            <w:r>
              <w:rPr>
                <w:rFonts w:hint="eastAsia"/>
                <w:color w:val="000000" w:themeColor="text1"/>
                <w:sz w:val="24"/>
                <w14:textFill>
                  <w14:solidFill>
                    <w14:schemeClr w14:val="tx1"/>
                  </w14:solidFill>
                </w14:textFill>
              </w:rPr>
              <w:t>入海排污口实行分类管理</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依据我省《海南省生态环境厅入海排污口监督管理实施细则（试行）》，对各类入海排污口</w:t>
            </w:r>
            <w:r>
              <w:rPr>
                <w:rFonts w:hint="eastAsia" w:ascii="仿宋_GB2312" w:hAnsi="仿宋_GB2312" w:eastAsia="仿宋_GB2312" w:cstheme="minorBidi"/>
                <w:color w:val="000000" w:themeColor="text1"/>
                <w:sz w:val="24"/>
                <w:szCs w:val="24"/>
                <w:vertAlign w:val="baseline"/>
                <w:lang w:val="en-US" w:eastAsia="zh-CN"/>
                <w14:textFill>
                  <w14:solidFill>
                    <w14:schemeClr w14:val="tx1"/>
                  </w14:solidFill>
                </w14:textFill>
              </w:rPr>
              <w:t>设置论证、备案、规范化建设、监测和监督管理提出了</w:t>
            </w:r>
            <w:r>
              <w:rPr>
                <w:rFonts w:hint="eastAsia" w:cstheme="minorBidi"/>
                <w:color w:val="000000" w:themeColor="text1"/>
                <w:sz w:val="24"/>
                <w:szCs w:val="24"/>
                <w:vertAlign w:val="baseline"/>
                <w:lang w:val="en-US" w:eastAsia="zh-CN"/>
                <w14:textFill>
                  <w14:solidFill>
                    <w14:schemeClr w14:val="tx1"/>
                  </w14:solidFill>
                </w14:textFill>
              </w:rPr>
              <w:t>相应的</w:t>
            </w:r>
            <w:r>
              <w:rPr>
                <w:rFonts w:hint="eastAsia" w:ascii="仿宋_GB2312" w:hAnsi="仿宋_GB2312" w:eastAsia="仿宋_GB2312" w:cstheme="minorBidi"/>
                <w:color w:val="000000" w:themeColor="text1"/>
                <w:sz w:val="24"/>
                <w:szCs w:val="24"/>
                <w:vertAlign w:val="baseline"/>
                <w:lang w:val="en-US" w:eastAsia="zh-CN"/>
                <w14:textFill>
                  <w14:solidFill>
                    <w14:schemeClr w14:val="tx1"/>
                  </w14:solidFill>
                </w14:textFill>
              </w:rPr>
              <w:t>要求</w:t>
            </w:r>
            <w:r>
              <w:rPr>
                <w:rFonts w:hint="eastAsia" w:cstheme="minorBidi"/>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第二十九条  入海排污口位置的选择，应当符合国土空间规划和生态环境分区管控要求，根据海水动力条件和有关规定，经科学论证后，报沿海市、县、自治县人民政府生态环境主管部门备案。</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沿海市、县、自治县人民政府生态环境主管部门应当在完成备案后十五个工作日内将入海排污口设置情况通报自然资源和规划、农业农村等部门和海事管理机构、海警机构、军队生态环境保护部门，并抄送省生态环境主管部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入海排污口的责任主体应当加强排污口监测，按照国家和本省规定对</w:t>
            </w:r>
            <w:r>
              <w:rPr>
                <w:rFonts w:hint="eastAsia" w:ascii="黑体" w:hAnsi="黑体" w:eastAsia="黑体" w:cs="黑体"/>
                <w:color w:val="000000" w:themeColor="text1"/>
                <w:sz w:val="24"/>
                <w14:textFill>
                  <w14:solidFill>
                    <w14:schemeClr w14:val="tx1"/>
                  </w14:solidFill>
                </w14:textFill>
              </w:rPr>
              <w:t>监测采样点</w:t>
            </w:r>
            <w:r>
              <w:rPr>
                <w:rFonts w:hint="eastAsia" w:ascii="黑体" w:hAnsi="黑体" w:eastAsia="黑体" w:cs="黑体"/>
                <w:color w:val="000000" w:themeColor="text1"/>
                <w:sz w:val="24"/>
                <w:lang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监控</w:t>
            </w:r>
            <w:r>
              <w:rPr>
                <w:rFonts w:hint="eastAsia" w:ascii="黑体" w:hAnsi="黑体" w:eastAsia="黑体" w:cs="黑体"/>
                <w:color w:val="000000" w:themeColor="text1"/>
                <w:sz w:val="24"/>
                <w14:textFill>
                  <w14:solidFill>
                    <w14:schemeClr w14:val="tx1"/>
                  </w14:solidFill>
                </w14:textFill>
              </w:rPr>
              <w:t>及监测系统设置</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等开展规范化建设。</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依据《入海排污口监督管理办法（试行）》和我省《海南省生态环境厅入海排污口监督管理实施细则（试行）》有关要求。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二十六</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入海排污口的设置，应当执行国家和本省有关规定。</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w:t>
            </w:r>
            <w:r>
              <w:rPr>
                <w:rFonts w:hint="default"/>
                <w:color w:val="000000" w:themeColor="text1"/>
                <w:sz w:val="24"/>
                <w:szCs w:val="24"/>
                <w:vertAlign w:val="baseline"/>
                <w:lang w:val="en-US" w:eastAsia="zh-CN"/>
                <w14:textFill>
                  <w14:solidFill>
                    <w14:schemeClr w14:val="tx1"/>
                  </w14:solidFill>
                </w14:textFill>
              </w:rPr>
              <w:t>自然保护</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区</w:t>
            </w:r>
            <w:r>
              <w:rPr>
                <w:rFonts w:hint="default"/>
                <w:color w:val="000000" w:themeColor="text1"/>
                <w:sz w:val="24"/>
                <w:szCs w:val="24"/>
                <w:vertAlign w:val="baseline"/>
                <w:lang w:val="en-US" w:eastAsia="zh-CN"/>
                <w14:textFill>
                  <w14:solidFill>
                    <w14:schemeClr w14:val="tx1"/>
                  </w14:solidFill>
                </w14:textFill>
              </w:rPr>
              <w:t>、重要渔业水域、</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海滨风景名胜区、旅游度假区、海水增养殖区</w:t>
            </w:r>
            <w:r>
              <w:rPr>
                <w:rFonts w:hint="default"/>
                <w:color w:val="000000" w:themeColor="text1"/>
                <w:sz w:val="24"/>
                <w:szCs w:val="24"/>
                <w:vertAlign w:val="baseline"/>
                <w:lang w:val="en-US" w:eastAsia="zh-CN"/>
                <w14:textFill>
                  <w14:solidFill>
                    <w14:schemeClr w14:val="tx1"/>
                  </w14:solidFill>
                </w14:textFill>
              </w:rPr>
              <w:t>、海水浴场和其他需要特别保护的区域，</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不得新建排污口；</w:t>
            </w:r>
            <w:r>
              <w:rPr>
                <w:rFonts w:hint="default"/>
                <w:color w:val="000000" w:themeColor="text1"/>
                <w:sz w:val="24"/>
                <w:szCs w:val="24"/>
                <w:vertAlign w:val="baseline"/>
                <w:lang w:val="en-US" w:eastAsia="zh-CN"/>
                <w14:textFill>
                  <w14:solidFill>
                    <w14:schemeClr w14:val="tx1"/>
                  </w14:solidFill>
                </w14:textFill>
              </w:rPr>
              <w:t>已建的排污口，</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应当将排污口深海设置，实行离岸排放。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在其他区域已建的排污口，有条件的地区，应当将排污口深海设置，实行离岸排放。</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第三十条</w:t>
            </w:r>
            <w:r>
              <w:rPr>
                <w:rFonts w:hint="eastAsia"/>
                <w:color w:val="000000" w:themeColor="text1"/>
                <w:sz w:val="24"/>
                <w:szCs w:val="24"/>
                <w:vertAlign w:val="baseline"/>
                <w:lang w:val="en-US" w:eastAsia="zh-CN"/>
                <w14:textFill>
                  <w14:solidFill>
                    <w14:schemeClr w14:val="tx1"/>
                  </w14:solidFill>
                </w14:textFill>
              </w:rPr>
              <w:t xml:space="preserve">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禁止在自然保护地</w:t>
            </w:r>
            <w:r>
              <w:rPr>
                <w:rFonts w:hint="eastAsia"/>
                <w:color w:val="000000" w:themeColor="text1"/>
                <w:sz w:val="24"/>
                <w:szCs w:val="24"/>
                <w:vertAlign w:val="baseline"/>
                <w:lang w:val="en-US" w:eastAsia="zh-CN"/>
                <w14:textFill>
                  <w14:solidFill>
                    <w14:schemeClr w14:val="tx1"/>
                  </w14:solidFill>
                </w14:textFill>
              </w:rPr>
              <w:t>、重要渔业水域、海水浴场、</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生态保护红线区域</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严格保护岸线范围</w:t>
            </w:r>
            <w:r>
              <w:rPr>
                <w:rFonts w:hint="eastAsia"/>
                <w:color w:val="000000" w:themeColor="text1"/>
                <w:sz w:val="24"/>
                <w:szCs w:val="24"/>
                <w:vertAlign w:val="baseline"/>
                <w:lang w:val="en-US" w:eastAsia="zh-CN"/>
                <w14:textFill>
                  <w14:solidFill>
                    <w14:schemeClr w14:val="tx1"/>
                  </w14:solidFill>
                </w14:textFill>
              </w:rPr>
              <w:t>及其他需要特别保护的区域，</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新设工业排污口和城镇污水处理厂排污口</w:t>
            </w:r>
            <w:r>
              <w:rPr>
                <w:rFonts w:hint="eastAsia"/>
                <w:color w:val="000000" w:themeColor="text1"/>
                <w:sz w:val="24"/>
                <w:szCs w:val="24"/>
                <w:vertAlign w:val="baseline"/>
                <w:lang w:val="en-US" w:eastAsia="zh-CN"/>
                <w14:textFill>
                  <w14:solidFill>
                    <w14:schemeClr w14:val="tx1"/>
                  </w14:solidFill>
                </w14:textFill>
              </w:rPr>
              <w:t>；已建的入海排污口，</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排放污染物超过国家和地方标准，或造成邻近海域污染的，应当进行限期治理。法律、行政法规另有规定的除外。</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在前款区域周边设置排污口，应当采取有效措施确保区域内海洋生态环境不受排污影响。</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依据《海环法》第四十八条“</w:t>
            </w:r>
            <w:r>
              <w:rPr>
                <w:rFonts w:hint="eastAsia"/>
                <w:color w:val="000000" w:themeColor="text1"/>
                <w:sz w:val="24"/>
                <w:szCs w:val="24"/>
                <w:u w:val="single"/>
                <w:vertAlign w:val="baseline"/>
                <w:lang w:val="en-US" w:eastAsia="zh-CN"/>
                <w14:textFill>
                  <w14:solidFill>
                    <w14:schemeClr w14:val="tx1"/>
                  </w14:solidFill>
                </w14:textFill>
              </w:rPr>
              <w:t>禁止在自然保护地、重要渔业水域、海水浴场、生态保护红线区域及其他需要特别保护的区域，新设工业排污口和城镇污水处理厂排污口；法律、行政法规另有规定的除外。在有条件的地区，应当将排污口深水设置，实行离岸排放</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第三十一条  经开放式沟（渠）向海洋排放污染物的，</w:t>
            </w:r>
            <w:r>
              <w:rPr>
                <w:rFonts w:hint="eastAsia" w:ascii="黑体" w:hAnsi="黑体" w:eastAsia="黑体" w:cs="黑体"/>
                <w:color w:val="000000" w:themeColor="text1"/>
                <w:sz w:val="24"/>
                <w14:textFill>
                  <w14:solidFill>
                    <w14:schemeClr w14:val="tx1"/>
                  </w14:solidFill>
                </w14:textFill>
              </w:rPr>
              <w:t>应结合使用功能和自然属性等</w:t>
            </w:r>
            <w:r>
              <w:rPr>
                <w:rFonts w:hint="eastAsia" w:ascii="黑体" w:hAnsi="黑体" w:eastAsia="黑体" w:cs="黑体"/>
                <w:color w:val="000000" w:themeColor="text1"/>
                <w:sz w:val="24"/>
                <w:lang w:val="en-US" w:eastAsia="zh-CN"/>
                <w14:textFill>
                  <w14:solidFill>
                    <w14:schemeClr w14:val="tx1"/>
                  </w14:solidFill>
                </w14:textFill>
              </w:rPr>
              <w:t>进行</w:t>
            </w:r>
            <w:r>
              <w:rPr>
                <w:rFonts w:hint="eastAsia" w:ascii="黑体" w:hAnsi="黑体" w:eastAsia="黑体" w:cs="黑体"/>
                <w:color w:val="000000" w:themeColor="text1"/>
                <w:sz w:val="24"/>
                <w14:textFill>
                  <w14:solidFill>
                    <w14:schemeClr w14:val="tx1"/>
                  </w14:solidFill>
                </w14:textFill>
              </w:rPr>
              <w:t>分类管理</w:t>
            </w:r>
            <w:r>
              <w:rPr>
                <w:rFonts w:hint="eastAsia" w:ascii="黑体" w:hAnsi="黑体" w:eastAsia="黑体" w:cs="黑体"/>
                <w:color w:val="000000" w:themeColor="text1"/>
                <w:sz w:val="24"/>
                <w:lang w:eastAsia="zh-CN"/>
                <w14:textFill>
                  <w14:solidFill>
                    <w14:schemeClr w14:val="tx1"/>
                  </w14:solidFill>
                </w14:textFill>
              </w:rPr>
              <w:t>。</w:t>
            </w:r>
            <w:r>
              <w:rPr>
                <w:rFonts w:hint="eastAsia" w:ascii="黑体" w:hAnsi="黑体" w:eastAsia="黑体" w:cs="黑体"/>
                <w:color w:val="000000" w:themeColor="text1"/>
                <w:sz w:val="24"/>
                <w14:textFill>
                  <w14:solidFill>
                    <w14:schemeClr w14:val="tx1"/>
                  </w14:solidFill>
                </w14:textFill>
              </w:rPr>
              <w:t>对于以排放污水为</w:t>
            </w:r>
            <w:r>
              <w:rPr>
                <w:rFonts w:hint="eastAsia" w:ascii="黑体" w:hAnsi="黑体" w:eastAsia="黑体" w:cs="黑体"/>
                <w:color w:val="000000" w:themeColor="text1"/>
                <w:sz w:val="24"/>
                <w:lang w:val="en-US" w:eastAsia="zh-CN"/>
                <w14:textFill>
                  <w14:solidFill>
                    <w14:schemeClr w14:val="tx1"/>
                  </w14:solidFill>
                </w14:textFill>
              </w:rPr>
              <w:t>主要</w:t>
            </w:r>
            <w:r>
              <w:rPr>
                <w:rFonts w:hint="eastAsia" w:ascii="黑体" w:hAnsi="黑体" w:eastAsia="黑体" w:cs="黑体"/>
                <w:color w:val="000000" w:themeColor="text1"/>
                <w:sz w:val="24"/>
                <w14:textFill>
                  <w14:solidFill>
                    <w14:schemeClr w14:val="tx1"/>
                  </w14:solidFill>
                </w14:textFill>
              </w:rPr>
              <w:t>使用功能的开放式沟（渠），纳入入海排污口管理；实行地表水环境管理的沟渠、河汊等应达到其环境质量目标。</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沿海市、县、自治县人民政府应当采取有效措施，结合黑臭水体治理、农村环境综合整治、水产养殖尾水治理等工作，确保开放式沟（渠）满足国家和地方的有关水环境质量管理要求。</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依据《海环法》第四十九条“</w:t>
            </w:r>
            <w:r>
              <w:rPr>
                <w:rFonts w:hint="eastAsia"/>
                <w:color w:val="000000" w:themeColor="text1"/>
                <w:sz w:val="24"/>
                <w:szCs w:val="24"/>
                <w:u w:val="single"/>
                <w:vertAlign w:val="baseline"/>
                <w:lang w:val="en-US" w:eastAsia="zh-CN"/>
                <w14:textFill>
                  <w14:solidFill>
                    <w14:schemeClr w14:val="tx1"/>
                  </w14:solidFill>
                </w14:textFill>
              </w:rPr>
              <w:t>经开放式沟（渠）向海洋排放污染物的，对开放式沟（渠）按照国家和地方的有关规定、标准实施水环境质量管理</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二十五</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向海域排放陆源污染物的，应当执行国家或者本省标准和有关规定。</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沿海市、县、自治县人民政府所在城镇应当建设和完善污水管网，有计划地建设污水处理厂或者其他污水集中处理设施，实现城镇污水达标排放。其他沿海乡镇，应当逐步建设污水处理设施，实现生活污水达标排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滨海度假村、酒店、宾馆、医院等单位排放的污水应当纳入城镇污水处理厂集中处理。未纳入污水处理管网的，应当建设独立或者区域污水处理设施，污水经处理后达标排放。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各级环境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保护行政</w:t>
            </w:r>
            <w:r>
              <w:rPr>
                <w:rFonts w:hint="default"/>
                <w:color w:val="000000" w:themeColor="text1"/>
                <w:sz w:val="24"/>
                <w:szCs w:val="24"/>
                <w:vertAlign w:val="baseline"/>
                <w:lang w:val="en-US" w:eastAsia="zh-CN"/>
                <w14:textFill>
                  <w14:solidFill>
                    <w14:schemeClr w14:val="tx1"/>
                  </w14:solidFill>
                </w14:textFill>
              </w:rPr>
              <w:t>主管部门应当采取措施，鼓励各类污水排放单位实行中水回用。</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第三十二条</w:t>
            </w:r>
            <w:r>
              <w:rPr>
                <w:rFonts w:hint="default"/>
                <w:color w:val="000000" w:themeColor="text1"/>
                <w:sz w:val="24"/>
                <w:szCs w:val="24"/>
                <w:vertAlign w:val="baseline"/>
                <w:lang w:val="en-US" w:eastAsia="zh-CN"/>
                <w14:textFill>
                  <w14:solidFill>
                    <w14:schemeClr w14:val="tx1"/>
                  </w14:solidFill>
                </w14:textFill>
              </w:rPr>
              <w:t xml:space="preserve">  向海域排放陆源污染物的，应当执行国家或者本省标准和有关规定。</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沿海市、县、自治县人民政府所在城镇应当建设和完善污水管网，有计划地建设污水处理厂或者其他污水集中处理设施，实现城镇污水达标排放。其他沿海乡镇</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农村</w:t>
            </w:r>
            <w:r>
              <w:rPr>
                <w:rFonts w:hint="default"/>
                <w:color w:val="000000" w:themeColor="text1"/>
                <w:sz w:val="24"/>
                <w:szCs w:val="24"/>
                <w:vertAlign w:val="baseline"/>
                <w:lang w:val="en-US" w:eastAsia="zh-CN"/>
                <w14:textFill>
                  <w14:solidFill>
                    <w14:schemeClr w14:val="tx1"/>
                  </w14:solidFill>
                </w14:textFill>
              </w:rPr>
              <w:t>，应当逐步建设污水处理设施，实现生活污水达标排放。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港口</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滨海度假村、酒店、宾馆、医院等单位排放的污水应当纳入城镇污水处理厂集中处理。未纳入污水处理管网的，应当建设独立或者区域污水处理设施，污水经处理后达标排放。</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各级</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color w:val="000000" w:themeColor="text1"/>
                <w:sz w:val="24"/>
                <w:szCs w:val="24"/>
                <w:vertAlign w:val="baseline"/>
                <w:lang w:val="en-US" w:eastAsia="zh-CN"/>
                <w14:textFill>
                  <w14:solidFill>
                    <w14:schemeClr w14:val="tx1"/>
                  </w14:solidFill>
                </w14:textFill>
              </w:rPr>
              <w:t>主管部门应当采取措施，鼓励各类污水排放单位实行中水回用。</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增加农村和港口污水处置要求，修改规范部门名称。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第三十三条  沿海市、县、自治县人民政府应当坚持陆海统筹，规划建设垃圾处理设施，并保障其正常运行，建立健全生活垃圾清扫、保洁、运输、处置体系，防止生活垃圾入河入海。</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沿海市、县、自治县人民政府应当建立实施海上环卫制度，完善海洋垃圾的清捞、清运、处置和转运体系，负责公共海域的海上垃圾打捞、岸滩垃圾清理和处置。港口、码头、滨海旅游度假区、海水浴场、海水养殖等依法使用海域或者岸滩的单位和个人，应当负责其用海区域的海上垃圾打捞、岸滩垃圾清理和处置。</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鼓励其他企业事业单位和个人参与海洋垃圾的清理、处置和循环利用。</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1.参照《海南省建立海上环卫制度工作方案（试行）》及海上环卫制度实践。</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2.参考《大连市海洋环境保护条例》第三十七条“市、区（市）县及乡（镇）人民政府应当统筹规划建设农村污水、垃圾处理设施，并保障其正常运行。市及区（市）县住房城乡建设主管部门应当建立临海农村生活垃圾清扫、保洁、运输、处置体系，推行垃圾就地分类和资源化利用，推进农村生活垃圾治理，防止生活垃圾入河入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二十二</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严格控制在半封闭海湾、河口、泻湖、泄洪通道等兴建影响潮汐通道、行洪安全、降低水体交换能力以及加剧海洋自然条件演变的工程建设项目。因国家和省重点建设项目需要的，应当在工程建设的同时采取必要的海洋环境保护或者生态修复措施。</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三十四</w:t>
            </w:r>
            <w:r>
              <w:rPr>
                <w:rFonts w:hint="default"/>
                <w:color w:val="000000" w:themeColor="text1"/>
                <w:sz w:val="24"/>
                <w:szCs w:val="24"/>
                <w:vertAlign w:val="baseline"/>
                <w:lang w:val="en-US" w:eastAsia="zh-CN"/>
                <w14:textFill>
                  <w14:solidFill>
                    <w14:schemeClr w14:val="tx1"/>
                  </w14:solidFill>
                </w14:textFill>
              </w:rPr>
              <w:t>条  严格控制在半封闭海湾、河口、</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潟</w:t>
            </w:r>
            <w:r>
              <w:rPr>
                <w:rFonts w:hint="default"/>
                <w:color w:val="000000" w:themeColor="text1"/>
                <w:sz w:val="24"/>
                <w:szCs w:val="24"/>
                <w:vertAlign w:val="baseline"/>
                <w:lang w:val="en-US" w:eastAsia="zh-CN"/>
                <w14:textFill>
                  <w14:solidFill>
                    <w14:schemeClr w14:val="tx1"/>
                  </w14:solidFill>
                </w14:textFill>
              </w:rPr>
              <w:t>湖、泄洪通道等兴建影响潮汐通道、行洪安全、降低水体交换能力以及加剧海洋自然条件演变的工程建设项目。因国家和省重点建设项目需要的，应当在工程建设的同时采取必要的海洋环境保护或者生态修复措施。</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规范名词表述。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二十三</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严格控制采挖海砂、砾石和其他近岸矿产资源。因重点</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工程</w:t>
            </w:r>
            <w:r>
              <w:rPr>
                <w:rFonts w:hint="default"/>
                <w:color w:val="000000" w:themeColor="text1"/>
                <w:sz w:val="24"/>
                <w:szCs w:val="24"/>
                <w:vertAlign w:val="baseline"/>
                <w:lang w:val="en-US" w:eastAsia="zh-CN"/>
                <w14:textFill>
                  <w14:solidFill>
                    <w14:schemeClr w14:val="tx1"/>
                  </w14:solidFill>
                </w14:textFill>
              </w:rPr>
              <w:t>建设确需开采的，应当依法进行专项环境影响评价，取得相应的行政许可，采取严格的生态保护措施。</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黑体" w:hAnsi="黑体" w:eastAsia="黑体"/>
                <w:color w:val="000000" w:themeColor="text1"/>
                <w:sz w:val="24"/>
                <w:lang w:val="en-US" w:eastAsia="zh-CN"/>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 xml:space="preserve">第三十五条 </w:t>
            </w:r>
            <w:r>
              <w:rPr>
                <w:rFonts w:hint="eastAsia" w:ascii="黑体" w:hAnsi="黑体" w:eastAsia="黑体"/>
                <w:color w:val="000000" w:themeColor="text1"/>
                <w:sz w:val="24"/>
                <w:lang w:val="en-US" w:eastAsia="zh-CN"/>
                <w14:textFill>
                  <w14:solidFill>
                    <w14:schemeClr w14:val="tx1"/>
                  </w14:solidFill>
                </w14:textFill>
              </w:rPr>
              <w:t>严控围填海和占用自然岸线的工程建设项目。除国家重大项目外，全面禁止围填海。</w:t>
            </w:r>
            <w:r>
              <w:rPr>
                <w:rFonts w:hint="eastAsia" w:ascii="黑体" w:hAnsi="黑体" w:eastAsia="黑体"/>
                <w:color w:val="000000" w:themeColor="text1"/>
                <w:sz w:val="24"/>
                <w14:textFill>
                  <w14:solidFill>
                    <w14:schemeClr w14:val="tx1"/>
                  </w14:solidFill>
                </w14:textFill>
              </w:rPr>
              <w:t>严格控制围海，法律、法规另有规定的从其规定。</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olor w:val="000000" w:themeColor="text1"/>
                <w:sz w:val="24"/>
                <w:lang w:val="en-US" w:eastAsia="zh-CN"/>
                <w14:textFill>
                  <w14:solidFill>
                    <w14:schemeClr w14:val="tx1"/>
                  </w14:solidFill>
                </w14:textFill>
              </w:rPr>
              <w:t>分类处置围填海历史遗留问题，严格限制围填海用于房地产、低水平重复建设休闲旅游娱乐和污染海洋环境的项目。</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1.依据《海南省实施&lt;中华人民共和国海域使用管理法&gt;办法》第六条第三款：“</w:t>
            </w:r>
            <w:r>
              <w:rPr>
                <w:rFonts w:hint="eastAsia"/>
                <w:color w:val="000000" w:themeColor="text1"/>
                <w:sz w:val="24"/>
                <w:szCs w:val="24"/>
                <w:u w:val="single"/>
                <w:vertAlign w:val="baseline"/>
                <w:lang w:val="en-US" w:eastAsia="zh-CN"/>
                <w14:textFill>
                  <w14:solidFill>
                    <w14:schemeClr w14:val="tx1"/>
                  </w14:solidFill>
                </w14:textFill>
              </w:rPr>
              <w:t>除国家重大战略项目外，全面禁止新增填海项目。严格控制围海。国家另有规定的，从其规定”</w:t>
            </w:r>
            <w:r>
              <w:rPr>
                <w:rFonts w:hint="eastAsia"/>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s="仿宋_GB2312"/>
                <w:color w:val="000000" w:themeColor="text1"/>
                <w:sz w:val="24"/>
                <w:szCs w:val="24"/>
                <w:vertAlign w:val="baseline"/>
                <w:lang w:val="en-US" w:eastAsia="zh-CN"/>
                <w14:textFill>
                  <w14:solidFill>
                    <w14:schemeClr w14:val="tx1"/>
                  </w14:solidFill>
                </w14:textFill>
              </w:rPr>
              <w:t>2.依据</w:t>
            </w:r>
            <w:r>
              <w:rPr>
                <w:rFonts w:hint="eastAsia" w:ascii="仿宋_GB2312" w:hAnsi="仿宋_GB2312" w:eastAsia="仿宋_GB2312" w:cs="仿宋_GB2312"/>
                <w:color w:val="000000" w:themeColor="text1"/>
                <w:sz w:val="24"/>
                <w:szCs w:val="24"/>
                <w14:textFill>
                  <w14:solidFill>
                    <w14:schemeClr w14:val="tx1"/>
                  </w14:solidFill>
                </w14:textFill>
              </w:rPr>
              <w:t xml:space="preserve">《国务院关于〈海南省国土空间规划（2021—2035年〉》的批复》 </w:t>
            </w:r>
            <w:r>
              <w:rPr>
                <w:rFonts w:hint="eastAsia" w:ascii="仿宋_GB2312" w:hAnsi="仿宋_GB2312" w:eastAsia="仿宋_GB2312" w:cs="仿宋_GB2312"/>
                <w:color w:val="000000" w:themeColor="text1"/>
                <w:sz w:val="24"/>
                <w:szCs w:val="24"/>
                <w:lang w:eastAsia="zh-CN"/>
                <w14:textFill>
                  <w14:solidFill>
                    <w14:schemeClr w14:val="tx1"/>
                  </w14:solidFill>
                </w14:textFill>
              </w:rPr>
              <w:t>《海南省生态环境分区管控方案(2023年版)》</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表2</w:t>
            </w:r>
            <w:r>
              <w:rPr>
                <w:rFonts w:hint="eastAsia" w:ascii="仿宋_GB2312" w:hAnsi="仿宋_GB2312" w:eastAsia="仿宋_GB2312" w:cs="仿宋_GB2312"/>
                <w:color w:val="000000" w:themeColor="text1"/>
                <w:sz w:val="24"/>
                <w:szCs w:val="24"/>
                <w14:textFill>
                  <w14:solidFill>
                    <w14:schemeClr w14:val="tx1"/>
                  </w14:solidFill>
                </w14:textFill>
              </w:rPr>
              <w:t>表2“三极一带一区”区域生态环境管控要求</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二十四</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沿海重要规划控制区范围内，严格限制开挖山体、填海等改变地形地貌和海域自然属性的活动；因重大建设项目需要的，应当进行区域或规划环境影响评价，并报省人民政府审批。</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新建、扩建、改建</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的海岸</w:t>
            </w:r>
            <w:r>
              <w:rPr>
                <w:rFonts w:hint="default"/>
                <w:color w:val="000000" w:themeColor="text1"/>
                <w:sz w:val="24"/>
                <w:szCs w:val="24"/>
                <w:vertAlign w:val="baseline"/>
                <w:lang w:val="en-US" w:eastAsia="zh-CN"/>
                <w14:textFill>
                  <w14:solidFill>
                    <w14:schemeClr w14:val="tx1"/>
                  </w14:solidFill>
                </w14:textFill>
              </w:rPr>
              <w:t>工程，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必须对海洋环境进行科学调查，根据自然条件和社会条件，合理选址，编制环境影响报告书（表）。在建设项目开工前，将环境影响报告书（表）报环境保护行政主管部门审查批准。环境保护行政主管部门在批准环境影响报告书（表）之前，必须征求海洋、海事等行政主管部门和军队环境保护部门的意见。</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新建、扩建、改建的海洋工程必须符合全国海洋主体功能区规划、海洋功能区划、海洋环境保护规划和国家有关环境保护标准。海洋工程建设项目单位应当对海洋环境进行科学调查，编制海洋环境影响报告书（表），并在建设项目开工前，报海洋行政主管部门审查批准。海洋行政主管部门在批准海洋环境影响报告书（表）之前，必须征求海事等行政主管部门和军队环境保护部门的意见；必要时，可以举行听证会，依照规定听取社会和公众的意见。其中，围海、填海工程必须举行听证会。</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围海、填海工程禁止使用有毒有害物质。经批准填海的，应当采取先围后填的方式进行</w:t>
            </w:r>
            <w:r>
              <w:rPr>
                <w:rFonts w:hint="default"/>
                <w:color w:val="000000" w:themeColor="text1"/>
                <w:sz w:val="24"/>
                <w:szCs w:val="24"/>
                <w:vertAlign w:val="baseline"/>
                <w:lang w:val="en-US" w:eastAsia="zh-CN"/>
                <w14:textFill>
                  <w14:solidFill>
                    <w14:schemeClr w14:val="tx1"/>
                  </w14:solidFill>
                </w14:textFill>
              </w:rPr>
              <w:t>。</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六</w:t>
            </w:r>
            <w:r>
              <w:rPr>
                <w:rFonts w:hint="default"/>
                <w:color w:val="000000" w:themeColor="text1"/>
                <w:sz w:val="24"/>
                <w:szCs w:val="24"/>
                <w:vertAlign w:val="baseline"/>
                <w:lang w:val="en-US" w:eastAsia="zh-CN"/>
                <w14:textFill>
                  <w14:solidFill>
                    <w14:schemeClr w14:val="tx1"/>
                  </w14:solidFill>
                </w14:textFill>
              </w:rPr>
              <w:t xml:space="preserve">条  </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新建、改建、扩建</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工程建设项目应当按照国家</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和本省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有关建设项目环境影响评价的规定进行环境影响评价。未依法进行并通过环境影响评价的建设项目，不得开工建设。</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工程建设项目在建设和运行过程中，应当配套建设环境保护设施，并与主体工程同时设计、同时施工、同时投入使用。</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海洋矿产资源开发和</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海上风电、海底电缆</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等工程建设</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应当根据有关规定，采取有效措施，保护国家和地方重点保护的野生动植物及其生存环境。</w:t>
            </w:r>
          </w:p>
        </w:tc>
        <w:tc>
          <w:tcPr>
            <w:tcW w:w="1664" w:type="pct"/>
          </w:tcPr>
          <w:p>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w:t>
            </w:r>
            <w:r>
              <w:rPr>
                <w:rFonts w:hint="default"/>
                <w:color w:val="000000" w:themeColor="text1"/>
                <w:sz w:val="24"/>
                <w:szCs w:val="24"/>
                <w:vertAlign w:val="baseline"/>
                <w:lang w:val="en-US" w:eastAsia="zh-CN"/>
                <w14:textFill>
                  <w14:solidFill>
                    <w14:schemeClr w14:val="tx1"/>
                  </w14:solidFill>
                </w14:textFill>
              </w:rPr>
              <w:t>第六十二条</w:t>
            </w:r>
            <w:r>
              <w:rPr>
                <w:rFonts w:hint="eastAsia"/>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u w:val="single"/>
                <w:vertAlign w:val="baseline"/>
                <w:lang w:val="en-US" w:eastAsia="zh-CN"/>
                <w14:textFill>
                  <w14:solidFill>
                    <w14:schemeClr w14:val="tx1"/>
                  </w14:solidFill>
                </w14:textFill>
              </w:rPr>
              <w:t>工程建设项目应当按照国家有关建设项目环境影响评价的规定进行环境影响评价。未依法进行并通过环境影响评价的建设项目，不得开工建设。环境保护设施应当与主体工程同时设计、同时施工、同时投产使用。环境保护设施应当符合经批准的环境影响评价报告书（表）的要求。建设单位应当依照有关法律法规的规定，对环境保护设施进行验收，编制验收报告，并向社会公开。环境保护设施未经验收或者经验收不合格的，建设项目不得投入生产或者使用</w:t>
            </w:r>
            <w:r>
              <w:rPr>
                <w:rFonts w:hint="eastAsia"/>
                <w:color w:val="000000" w:themeColor="text1"/>
                <w:sz w:val="24"/>
                <w:szCs w:val="24"/>
                <w:u w:val="single"/>
                <w:vertAlign w:val="baseline"/>
                <w:lang w:val="en-US" w:eastAsia="zh-CN"/>
                <w14:textFill>
                  <w14:solidFill>
                    <w14:schemeClr w14:val="tx1"/>
                  </w14:solidFill>
                </w14:textFill>
              </w:rPr>
              <w:t>”</w:t>
            </w:r>
            <w:r>
              <w:rPr>
                <w:rFonts w:hint="default"/>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leftChars="0"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根据本省工程建设和环境保护需要，提出海上风电、海底电缆等工程环境保护要求。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p>
        </w:tc>
        <w:tc>
          <w:tcPr>
            <w:tcW w:w="1664" w:type="pct"/>
          </w:tcPr>
          <w:p>
            <w:pPr>
              <w:spacing w:line="400" w:lineRule="exact"/>
              <w:ind w:firstLine="480"/>
              <w:rPr>
                <w:rFonts w:ascii="黑体" w:hAnsi="黑体" w:eastAsia="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第三十七条</w:t>
            </w:r>
            <w:r>
              <w:rPr>
                <w:rFonts w:ascii="黑体" w:hAnsi="黑体" w:eastAsia="黑体"/>
                <w:color w:val="000000" w:themeColor="text1"/>
                <w:sz w:val="24"/>
                <w14:textFill>
                  <w14:solidFill>
                    <w14:schemeClr w14:val="tx1"/>
                  </w14:solidFill>
                </w14:textFill>
              </w:rPr>
              <w:t xml:space="preserve">  省人民政府和沿海市、县、自治县人民政府应当建立和完善近岸、港湾、码头等区域固体废弃物、废水集中收集、处理的有偿服务制度。</w:t>
            </w:r>
          </w:p>
          <w:p>
            <w:pPr>
              <w:spacing w:line="400" w:lineRule="exact"/>
              <w:ind w:firstLine="480"/>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省和沿海市、县、自治县</w:t>
            </w:r>
            <w:r>
              <w:rPr>
                <w:rFonts w:ascii="黑体" w:hAnsi="黑体" w:eastAsia="黑体" w:cs="黑体"/>
                <w:color w:val="000000" w:themeColor="text1"/>
                <w:sz w:val="24"/>
                <w14:textFill>
                  <w14:solidFill>
                    <w14:schemeClr w14:val="tx1"/>
                  </w14:solidFill>
                </w14:textFill>
              </w:rPr>
              <w:t>人民政府应当加强对船舶污染物管理工作的领导，建立船舶污染物、废弃物和压载水、清舱水以及其他有毒有害物质接收、转运、</w:t>
            </w:r>
            <w:r>
              <w:rPr>
                <w:rFonts w:hint="eastAsia" w:ascii="黑体" w:hAnsi="黑体" w:eastAsia="黑体" w:cs="黑体"/>
                <w:color w:val="000000" w:themeColor="text1"/>
                <w:sz w:val="24"/>
                <w14:textFill>
                  <w14:solidFill>
                    <w14:schemeClr w14:val="tx1"/>
                  </w14:solidFill>
                </w14:textFill>
              </w:rPr>
              <w:t>处理</w:t>
            </w:r>
            <w:r>
              <w:rPr>
                <w:rFonts w:ascii="黑体" w:hAnsi="黑体" w:eastAsia="黑体" w:cs="黑体"/>
                <w:color w:val="000000" w:themeColor="text1"/>
                <w:sz w:val="24"/>
                <w14:textFill>
                  <w14:solidFill>
                    <w14:schemeClr w14:val="tx1"/>
                  </w14:solidFill>
                </w14:textFill>
              </w:rPr>
              <w:t>处置</w:t>
            </w:r>
            <w:r>
              <w:rPr>
                <w:rFonts w:hint="eastAsia" w:ascii="黑体" w:hAnsi="黑体" w:eastAsia="黑体" w:cs="黑体"/>
                <w:color w:val="000000" w:themeColor="text1"/>
                <w:sz w:val="24"/>
                <w14:textFill>
                  <w14:solidFill>
                    <w14:schemeClr w14:val="tx1"/>
                  </w14:solidFill>
                </w14:textFill>
              </w:rPr>
              <w:t>多部门</w:t>
            </w:r>
            <w:r>
              <w:rPr>
                <w:rFonts w:ascii="黑体" w:hAnsi="黑体" w:eastAsia="黑体" w:cs="黑体"/>
                <w:color w:val="000000" w:themeColor="text1"/>
                <w:sz w:val="24"/>
                <w14:textFill>
                  <w14:solidFill>
                    <w14:schemeClr w14:val="tx1"/>
                  </w14:solidFill>
                </w14:textFill>
              </w:rPr>
              <w:t>联合监管制度。</w:t>
            </w:r>
          </w:p>
          <w:p>
            <w:pPr>
              <w:spacing w:line="400" w:lineRule="exact"/>
              <w:ind w:firstLine="480"/>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省和沿海市、县、自治县</w:t>
            </w:r>
            <w:r>
              <w:rPr>
                <w:rFonts w:ascii="黑体" w:hAnsi="黑体" w:eastAsia="黑体" w:cs="黑体"/>
                <w:color w:val="000000" w:themeColor="text1"/>
                <w:sz w:val="24"/>
                <w14:textFill>
                  <w14:solidFill>
                    <w14:schemeClr w14:val="tx1"/>
                  </w14:solidFill>
                </w14:textFill>
              </w:rPr>
              <w:t>人民政府</w:t>
            </w:r>
            <w:r>
              <w:rPr>
                <w:rFonts w:hint="eastAsia" w:ascii="黑体" w:hAnsi="黑体" w:eastAsia="黑体" w:cs="黑体"/>
                <w:color w:val="000000" w:themeColor="text1"/>
                <w:sz w:val="24"/>
                <w14:textFill>
                  <w14:solidFill>
                    <w14:schemeClr w14:val="tx1"/>
                  </w14:solidFill>
                </w14:textFill>
              </w:rPr>
              <w:t>应当</w:t>
            </w:r>
            <w:r>
              <w:rPr>
                <w:rFonts w:ascii="黑体" w:hAnsi="黑体" w:eastAsia="黑体" w:cs="黑体"/>
                <w:color w:val="000000" w:themeColor="text1"/>
                <w:sz w:val="24"/>
                <w14:textFill>
                  <w14:solidFill>
                    <w14:schemeClr w14:val="tx1"/>
                  </w14:solidFill>
                </w14:textFill>
              </w:rPr>
              <w:t>组织有关部门定期评估联合监管机制运行情况，协调解决联合监管</w:t>
            </w:r>
            <w:r>
              <w:rPr>
                <w:rFonts w:hint="eastAsia" w:ascii="黑体" w:hAnsi="黑体" w:eastAsia="黑体" w:cs="黑体"/>
                <w:color w:val="000000" w:themeColor="text1"/>
                <w:sz w:val="24"/>
                <w14:textFill>
                  <w14:solidFill>
                    <w14:schemeClr w14:val="tx1"/>
                  </w14:solidFill>
                </w14:textFill>
              </w:rPr>
              <w:t>中</w:t>
            </w:r>
            <w:r>
              <w:rPr>
                <w:rFonts w:ascii="黑体" w:hAnsi="黑体" w:eastAsia="黑体" w:cs="黑体"/>
                <w:color w:val="000000" w:themeColor="text1"/>
                <w:sz w:val="24"/>
                <w14:textFill>
                  <w14:solidFill>
                    <w14:schemeClr w14:val="tx1"/>
                  </w14:solidFill>
                </w14:textFill>
              </w:rPr>
              <w:t>的突出问题。</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1.依据《海环法》第八十五条第一款“港口、码头、装卸站和船舶修造拆解单位所在地县级以上地方人民政府应当统筹规划建设船舶污染物等的接收、转运、处理处置设施，建立相应的接收、转运、处理处置多部门联合监管制度”。</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2.参考《烟台市海洋生态环境保护条例》第三十六条“市、沿海区（市）人民政府应当加强对船舶污染物管理工作的领导，建立船舶污染物、废弃物和压载水、清舱水以及其他有毒有害物质接收、转运、处置监管联单以及联合监管制度。市、沿海区（市）人民政府应当组织有关部门定期召开联席会议，评估联合监管机制运行情况，协调解决联合监管中的突出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二十七</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造船、修船、拆船、打捞船舶的单位，必须</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按照有关规定</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配备防污设备和器材</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；进行作业时，应当采取预防措施，防止油类、油性混合物和其他废弃物污染海洋环境。</w:t>
            </w:r>
          </w:p>
        </w:tc>
        <w:tc>
          <w:tcPr>
            <w:tcW w:w="1664" w:type="pct"/>
            <w:vMerge w:val="restart"/>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第三十八条</w:t>
            </w:r>
            <w:r>
              <w:rPr>
                <w:rFonts w:hint="default"/>
                <w:color w:val="000000" w:themeColor="text1"/>
                <w:sz w:val="24"/>
                <w:szCs w:val="24"/>
                <w:vertAlign w:val="baseline"/>
                <w:lang w:val="en-US" w:eastAsia="zh-CN"/>
                <w14:textFill>
                  <w14:solidFill>
                    <w14:schemeClr w14:val="tx1"/>
                  </w14:solidFill>
                </w14:textFill>
              </w:rPr>
              <w:t xml:space="preserve">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港口、码头、装卸站和船舶修造、拆解、打捞的单位应当</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按照有关规定配备</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足够的用于处理船舶污染物、废弃物的接收设施，使该设施处于良好状态并有效运行；</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进行作业时，应当采取预防措施，防止油类、油性混合物和其他废弃物污染海洋环境。</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t>从事船舶污染物、废弃物、船舶垃圾接收、船舶清舱、洗舱作业活动的，必须具备相应的接收处理能力。</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t>在港口、码头和利用海上装卸设施从事散装油类、有毒有害液体货物装卸作业活动的，必须依法编制污染应急</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预</w:t>
            </w:r>
            <w:r>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t>案，并配备相应的污染应急设备和器材。应急</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预</w:t>
            </w:r>
            <w:r>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t>案须报海事管理机构部门备案。</w:t>
            </w:r>
          </w:p>
        </w:tc>
        <w:tc>
          <w:tcPr>
            <w:tcW w:w="1664" w:type="pct"/>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cs="仿宋_GB2312"/>
                <w:color w:val="000000" w:themeColor="text1"/>
                <w:sz w:val="24"/>
                <w:szCs w:val="24"/>
                <w:vertAlign w:val="baseline"/>
                <w:lang w:val="en-US" w:eastAsia="zh-CN"/>
                <w14:textFill>
                  <w14:solidFill>
                    <w14:schemeClr w14:val="tx1"/>
                  </w14:solidFill>
                </w14:textFill>
              </w:rPr>
            </w:pPr>
            <w:r>
              <w:rPr>
                <w:rFonts w:hint="eastAsia" w:cs="仿宋_GB2312"/>
                <w:color w:val="000000" w:themeColor="text1"/>
                <w:sz w:val="24"/>
                <w:szCs w:val="24"/>
                <w:vertAlign w:val="baseline"/>
                <w:lang w:val="en-US" w:eastAsia="zh-CN"/>
                <w14:textFill>
                  <w14:solidFill>
                    <w14:schemeClr w14:val="tx1"/>
                  </w14:solidFill>
                </w14:textFill>
              </w:rPr>
              <w:t>将原二十七、二十八条合并为一条。</w:t>
            </w:r>
          </w:p>
          <w:p>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leftChars="0" w:firstLine="480" w:firstLineChars="200"/>
              <w:jc w:val="both"/>
              <w:textAlignment w:val="auto"/>
              <w:rPr>
                <w:rFonts w:hint="eastAsia"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依据</w:t>
            </w:r>
            <w:r>
              <w:rPr>
                <w:rFonts w:hint="eastAsia" w:cs="仿宋_GB2312"/>
                <w:color w:val="000000" w:themeColor="text1"/>
                <w:sz w:val="24"/>
                <w:szCs w:val="24"/>
                <w:vertAlign w:val="baseline"/>
                <w:lang w:val="en-US" w:eastAsia="zh-CN"/>
                <w14:textFill>
                  <w14:solidFill>
                    <w14:schemeClr w14:val="tx1"/>
                  </w14:solidFill>
                </w14:textFill>
              </w:rPr>
              <w:t>《海环法》第八十五条第三款“</w:t>
            </w:r>
            <w:r>
              <w:rPr>
                <w:rFonts w:hint="eastAsia" w:cs="仿宋_GB2312"/>
                <w:color w:val="000000" w:themeColor="text1"/>
                <w:sz w:val="24"/>
                <w:szCs w:val="24"/>
                <w:u w:val="single"/>
                <w:vertAlign w:val="baseline"/>
                <w:lang w:val="en-US" w:eastAsia="zh-CN"/>
                <w14:textFill>
                  <w14:solidFill>
                    <w14:schemeClr w14:val="tx1"/>
                  </w14:solidFill>
                </w14:textFill>
              </w:rPr>
              <w:t>港口、码头、装卸站和船舶修造拆解单位应当按照有关规定配备足够的用于处理船舶污染物、废弃物的接收设施，使该设施处于良好状态并有效运行</w:t>
            </w:r>
            <w:r>
              <w:rPr>
                <w:rFonts w:hint="eastAsia" w:cs="仿宋_GB2312"/>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leftChars="0" w:firstLine="480" w:firstLineChars="200"/>
              <w:jc w:val="both"/>
              <w:textAlignment w:val="auto"/>
              <w:rPr>
                <w:rFonts w:hint="default" w:cs="仿宋_GB2312"/>
                <w:color w:val="000000" w:themeColor="text1"/>
                <w:sz w:val="24"/>
                <w:szCs w:val="24"/>
                <w:vertAlign w:val="baseline"/>
                <w:lang w:val="en-US" w:eastAsia="zh-CN"/>
                <w14:textFill>
                  <w14:solidFill>
                    <w14:schemeClr w14:val="tx1"/>
                  </w14:solidFill>
                </w14:textFill>
              </w:rPr>
            </w:pPr>
            <w:r>
              <w:rPr>
                <w:rFonts w:hint="default" w:cs="仿宋_GB2312"/>
                <w:color w:val="000000" w:themeColor="text1"/>
                <w:sz w:val="24"/>
                <w:szCs w:val="24"/>
                <w:vertAlign w:val="baseline"/>
                <w:lang w:val="en-US" w:eastAsia="zh-CN"/>
                <w14:textFill>
                  <w14:solidFill>
                    <w14:schemeClr w14:val="tx1"/>
                  </w14:solidFill>
                </w14:textFill>
              </w:rPr>
              <w:t>规范修改相关表述；</w:t>
            </w:r>
          </w:p>
          <w:p>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leftChars="0" w:firstLine="480" w:firstLineChars="200"/>
              <w:jc w:val="both"/>
              <w:textAlignment w:val="auto"/>
              <w:rPr>
                <w:rFonts w:hint="default" w:cs="仿宋_GB2312"/>
                <w:color w:val="000000" w:themeColor="text1"/>
                <w:sz w:val="24"/>
                <w:szCs w:val="24"/>
                <w:vertAlign w:val="baseline"/>
                <w:lang w:val="en-US" w:eastAsia="zh-CN"/>
                <w14:textFill>
                  <w14:solidFill>
                    <w14:schemeClr w14:val="tx1"/>
                  </w14:solidFill>
                </w14:textFill>
              </w:rPr>
            </w:pPr>
            <w:r>
              <w:rPr>
                <w:rFonts w:hint="default" w:cs="仿宋_GB2312"/>
                <w:color w:val="000000" w:themeColor="text1"/>
                <w:sz w:val="24"/>
                <w:szCs w:val="24"/>
                <w:vertAlign w:val="baseline"/>
                <w:lang w:val="en-US" w:eastAsia="zh-CN"/>
                <w14:textFill>
                  <w14:solidFill>
                    <w14:schemeClr w14:val="tx1"/>
                  </w14:solidFill>
                </w14:textFill>
              </w:rPr>
              <w:t>依据《海南省船舶污染防治条例》第二十条“海事管理机构对以下船舶排污设备实施铅封或者盲断管理：（一）在琼州海峡水域内航行、停泊、作业的客船、滚装客船的含油污水排放管路、阀门；（二）租赁游艇及仅在港口水域范围内航行、停泊、作业的船舶的含油污水和生活污水排放管路、阀门。在危及船舶、生命和财产安全等紧急情况下，船舶必须启封管路或者阀门时，可自行启封，做好相应的记录，并在启封后五日内向实施铅封或者盲断的海事管理机构报告”。删除</w:t>
            </w:r>
            <w:r>
              <w:rPr>
                <w:rFonts w:hint="eastAsia" w:cs="仿宋_GB2312"/>
                <w:color w:val="000000" w:themeColor="text1"/>
                <w:sz w:val="24"/>
                <w:szCs w:val="24"/>
                <w:vertAlign w:val="baseline"/>
                <w:lang w:val="en-US" w:eastAsia="zh-CN"/>
                <w14:textFill>
                  <w14:solidFill>
                    <w14:schemeClr w14:val="tx1"/>
                  </w14:solidFill>
                </w14:textFill>
              </w:rPr>
              <w:t>原二十八</w:t>
            </w:r>
            <w:r>
              <w:rPr>
                <w:rFonts w:hint="default" w:cs="仿宋_GB2312"/>
                <w:color w:val="000000" w:themeColor="text1"/>
                <w:sz w:val="24"/>
                <w:szCs w:val="24"/>
                <w:vertAlign w:val="baseline"/>
                <w:lang w:val="en-US" w:eastAsia="zh-CN"/>
                <w14:textFill>
                  <w14:solidFill>
                    <w14:schemeClr w14:val="tx1"/>
                  </w14:solidFill>
                </w14:textFill>
              </w:rPr>
              <w:t>本条第三款。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二十八</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从事船舶污染物、废弃物、船舶垃圾接收、船舶清舱、洗舱作业活动的，必须具备相应的接收处理能力。</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在港口、码头和利用海上装卸设施从事散装油类、有毒有害液体货物装卸作业活动的，必须依法编制污染应急</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方</w:t>
            </w:r>
            <w:r>
              <w:rPr>
                <w:rFonts w:hint="default"/>
                <w:color w:val="000000" w:themeColor="text1"/>
                <w:sz w:val="24"/>
                <w:szCs w:val="24"/>
                <w:vertAlign w:val="baseline"/>
                <w:lang w:val="en-US" w:eastAsia="zh-CN"/>
                <w14:textFill>
                  <w14:solidFill>
                    <w14:schemeClr w14:val="tx1"/>
                  </w14:solidFill>
                </w14:textFill>
              </w:rPr>
              <w:t>案，并配备相应的污染应急设备和器材。应急</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方</w:t>
            </w:r>
            <w:r>
              <w:rPr>
                <w:rFonts w:hint="default"/>
                <w:color w:val="000000" w:themeColor="text1"/>
                <w:sz w:val="24"/>
                <w:szCs w:val="24"/>
                <w:vertAlign w:val="baseline"/>
                <w:lang w:val="en-US" w:eastAsia="zh-CN"/>
                <w14:textFill>
                  <w14:solidFill>
                    <w14:schemeClr w14:val="tx1"/>
                  </w14:solidFill>
                </w14:textFill>
              </w:rPr>
              <w:t>案须报海事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行政主管</w:t>
            </w:r>
            <w:r>
              <w:rPr>
                <w:rFonts w:hint="default"/>
                <w:color w:val="000000" w:themeColor="text1"/>
                <w:sz w:val="24"/>
                <w:szCs w:val="24"/>
                <w:vertAlign w:val="baseline"/>
                <w:lang w:val="en-US" w:eastAsia="zh-CN"/>
                <w14:textFill>
                  <w14:solidFill>
                    <w14:schemeClr w14:val="tx1"/>
                  </w14:solidFill>
                </w14:textFill>
              </w:rPr>
              <w:t>部门备案。</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各类公务船舶、在重点海域港区内作业的船舶和在港区内停泊30日以上的船舶，应当对其污水排放设备实施铅封措施</w:t>
            </w:r>
          </w:p>
        </w:tc>
        <w:tc>
          <w:tcPr>
            <w:tcW w:w="1664"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both"/>
              <w:textAlignment w:val="auto"/>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pPr>
          </w:p>
        </w:tc>
        <w:tc>
          <w:tcPr>
            <w:tcW w:w="1664" w:type="pct"/>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cs="仿宋_GB2312"/>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shd w:val="clear" w:color="auto" w:fill="auto"/>
            <w:vAlign w:val="top"/>
          </w:tcPr>
          <w:p>
            <w:pPr>
              <w:spacing w:line="400" w:lineRule="exact"/>
              <w:ind w:firstLine="480"/>
              <w:rPr>
                <w:rFonts w:ascii="黑体" w:hAnsi="黑体" w:eastAsia="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 xml:space="preserve">第三十九条 </w:t>
            </w:r>
            <w:r>
              <w:rPr>
                <w:rFonts w:ascii="黑体" w:hAnsi="黑体" w:eastAsia="黑体"/>
                <w:color w:val="000000" w:themeColor="text1"/>
                <w:sz w:val="24"/>
                <w14:textFill>
                  <w14:solidFill>
                    <w14:schemeClr w14:val="tx1"/>
                  </w14:solidFill>
                </w14:textFill>
              </w:rPr>
              <w:t>游艇产生的船舶生活垃圾、生活污水、含油污水，由县级以上人民政府通过政府购买服务方式，进行接收、转运和处置。</w:t>
            </w:r>
          </w:p>
          <w:p>
            <w:pPr>
              <w:spacing w:line="400" w:lineRule="exact"/>
              <w:ind w:firstLine="480"/>
              <w:rPr>
                <w:rFonts w:hint="default" w:ascii="黑体" w:hAnsi="黑体" w:eastAsia="黑体" w:cs="黑体"/>
                <w:color w:val="000000" w:themeColor="text1"/>
                <w:kern w:val="2"/>
                <w:sz w:val="24"/>
                <w:szCs w:val="24"/>
                <w:lang w:val="en-US" w:eastAsia="zh-CN" w:bidi="ar-SA"/>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游</w:t>
            </w:r>
            <w:r>
              <w:rPr>
                <w:rFonts w:ascii="黑体" w:hAnsi="黑体" w:eastAsia="黑体"/>
                <w:color w:val="000000" w:themeColor="text1"/>
                <w:sz w:val="24"/>
                <w14:textFill>
                  <w14:solidFill>
                    <w14:schemeClr w14:val="tx1"/>
                  </w14:solidFill>
                </w14:textFill>
              </w:rPr>
              <w:t>艇俱乐部、游艇租赁业务经营人以及有关作业单位应当制定防治船舶及其有关作业活动污染环境的应急预案，并报海事管理机构和</w:t>
            </w:r>
            <w:r>
              <w:rPr>
                <w:rFonts w:hint="eastAsia" w:ascii="黑体" w:hAnsi="黑体" w:eastAsia="黑体"/>
                <w:color w:val="000000" w:themeColor="text1"/>
                <w:sz w:val="24"/>
                <w:lang w:val="en-US" w:eastAsia="zh-CN"/>
                <w14:textFill>
                  <w14:solidFill>
                    <w14:schemeClr w14:val="tx1"/>
                  </w14:solidFill>
                </w14:textFill>
              </w:rPr>
              <w:t>生态环境</w:t>
            </w:r>
            <w:r>
              <w:rPr>
                <w:rFonts w:ascii="黑体" w:hAnsi="黑体" w:eastAsia="黑体"/>
                <w:color w:val="000000" w:themeColor="text1"/>
                <w:sz w:val="24"/>
                <w14:textFill>
                  <w14:solidFill>
                    <w14:schemeClr w14:val="tx1"/>
                  </w14:solidFill>
                </w14:textFill>
              </w:rPr>
              <w:t>主管部门备案。</w:t>
            </w:r>
          </w:p>
        </w:tc>
        <w:tc>
          <w:tcPr>
            <w:tcW w:w="1664" w:type="pct"/>
            <w:shd w:val="clear" w:color="auto" w:fill="auto"/>
            <w:vAlign w:val="top"/>
          </w:tcPr>
          <w:p>
            <w:pPr>
              <w:spacing w:line="400" w:lineRule="exact"/>
              <w:ind w:firstLine="480"/>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新增条款。</w:t>
            </w:r>
          </w:p>
          <w:p>
            <w:pPr>
              <w:spacing w:line="400" w:lineRule="exact"/>
              <w:ind w:firstLine="480" w:firstLineChars="200"/>
              <w:rPr>
                <w:rFonts w:hint="default" w:ascii="黑体" w:hAnsi="黑体" w:eastAsia="黑体"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衔接《海南省船舶污染防治条例》第十六条第三款：“游艇产生的船舶生活垃圾、生活污水、含油污水，由县级以上人民政府通过政府购买服务方式，进行接收、转运和处置。”以及第三十二条第四款：“港口、码头、装卸站、游艇俱乐部、游艇租赁业务经营人以及有关作业单位应当制定防治船舶及其有关作业活动污染环境的应急预案，并报海事管理机构和环境保护主管部门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第四十条</w:t>
            </w:r>
            <w:r>
              <w:rPr>
                <w:rFonts w:hint="eastAsia"/>
                <w:color w:val="000000" w:themeColor="text1"/>
                <w:sz w:val="24"/>
                <w:szCs w:val="24"/>
                <w:vertAlign w:val="baseline"/>
                <w:lang w:val="en-US" w:eastAsia="zh-CN"/>
                <w14:textFill>
                  <w14:solidFill>
                    <w14:schemeClr w14:val="tx1"/>
                  </w14:solidFill>
                </w14:textFill>
              </w:rPr>
              <w:t xml:space="preserve">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省农业农村主管</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部门应当编制渔港名录，并向社会公开。</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沿海市、县、自治县人民政府农业农村主管</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部门应当加强对渔港环境的监督管理，督促渔港加强污染防治相关设备、设施建设，提升渔港接收处理污染物、废弃物和压载水、清舱水以及其他有毒有害物质的能力，改善渔港水域环境。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在渔港停泊的渔船，应当对其污染物、废弃物和压载水、清舱水以及其他有毒有害物质实行集中收集处理，并接受</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农业农村部门</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以及其他有关部门的监督管理。严禁将产生的污染物、废弃物和压载水、清舱水以及其他有毒有害物质弃置海域。</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cs="仿宋_GB2312"/>
                <w:color w:val="000000" w:themeColor="text1"/>
                <w:sz w:val="24"/>
                <w:szCs w:val="24"/>
                <w:vertAlign w:val="baseline"/>
                <w:lang w:val="en-US" w:eastAsia="zh-CN"/>
                <w14:textFill>
                  <w14:solidFill>
                    <w14:schemeClr w14:val="tx1"/>
                  </w14:solidFill>
                </w14:textFill>
              </w:rPr>
              <w:t>参考《烟台市海洋生态环境保护条例》</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第三十五条</w:t>
            </w:r>
            <w:r>
              <w:rPr>
                <w:rFonts w:hint="eastAsia" w:cs="仿宋_GB2312"/>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vertAlign w:val="baseline"/>
                <w:lang w:val="en-US" w:eastAsia="zh-CN"/>
                <w14:textFill>
                  <w14:solidFill>
                    <w14:schemeClr w14:val="tx1"/>
                  </w14:solidFill>
                </w14:textFill>
              </w:rPr>
              <w:t>市海洋发展和渔业部门应当编制渔港名录，并向社会公开。市、沿海区（市）海洋发展和渔业部门应当加强对渔港环境的监督管理，督促渔港加强污染防治相关设备、设施建设，提升渔港接收处理污染物、废弃物和压载水、清舱水以及其他有毒有害物质的能力，改善渔港水域环境。在渔港停泊的渔船，应当对其污染物、废弃物和压载水、清舱水以及其他有毒有害物质实行集中收集处理，并接受海洋发展和渔业以及其他有关部门的监督管理。严禁将产生的污染物、废弃物和压载水、清舱水以及其他有毒有害物质弃置海域</w:t>
            </w:r>
            <w:r>
              <w:rPr>
                <w:rFonts w:hint="eastAsia" w:cs="仿宋_GB2312"/>
                <w:color w:val="000000" w:themeColor="text1"/>
                <w:sz w:val="24"/>
                <w:szCs w:val="24"/>
                <w:u w:val="single"/>
                <w:vertAlign w:val="baseline"/>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二十九</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依法使用海域或者海岸从事生产、经营活动的单位和个人，应当采取措施，防止固体废弃物和废水排入海域，污染海洋环境。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在近岸海域从事海上餐饮服务和其他生产、运输、经营活动的单位和船舶，应当设置垃圾、废水回收设施，将其产生的固体废弃物和废水运至陆地集中处理，不得排入海洋。</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省人民政府和沿海市、县、自治县人民政府应当建立和完善近岸、港湾、码头等区域固体废弃物、废水集中收集、处理的有偿服务制度。</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四十一</w:t>
            </w:r>
            <w:r>
              <w:rPr>
                <w:rFonts w:hint="default"/>
                <w:color w:val="000000" w:themeColor="text1"/>
                <w:sz w:val="24"/>
                <w:szCs w:val="24"/>
                <w:vertAlign w:val="baseline"/>
                <w:lang w:val="en-US" w:eastAsia="zh-CN"/>
                <w14:textFill>
                  <w14:solidFill>
                    <w14:schemeClr w14:val="tx1"/>
                  </w14:solidFill>
                </w14:textFill>
              </w:rPr>
              <w:t>条  依法使用海域或者海岸从事生产、经营活动的单位和个人，应当采取措施，防止固体废弃物和废水排入海域，污染海洋环境。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在近岸海域从事海上餐饮服务</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olor w:val="000000" w:themeColor="text1"/>
                <w:sz w:val="24"/>
                <w14:textFill>
                  <w14:solidFill>
                    <w14:schemeClr w14:val="tx1"/>
                  </w14:solidFill>
                </w14:textFill>
              </w:rPr>
              <w:t>旅游娱乐、文化体育等服务</w:t>
            </w:r>
            <w:r>
              <w:rPr>
                <w:rFonts w:hint="default"/>
                <w:color w:val="000000" w:themeColor="text1"/>
                <w:sz w:val="24"/>
                <w:szCs w:val="24"/>
                <w:vertAlign w:val="baseline"/>
                <w:lang w:val="en-US" w:eastAsia="zh-CN"/>
                <w14:textFill>
                  <w14:solidFill>
                    <w14:schemeClr w14:val="tx1"/>
                  </w14:solidFill>
                </w14:textFill>
              </w:rPr>
              <w:t>和其他生产、运输、经营活动的单位和船舶，应当设置垃圾、废水回收设施，将其产生的固体废弃物和废水运至陆地集中处理，不得排入海洋。</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本条第三款合并至第三十七条第一款。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第三十条  向海域倾倒废弃物的，应当依法申请领取倾倒许可证，在指定的倾倒区内，按照许可的倾倒数量倾倒，将倾倒废弃物的详细记录报省海洋行政主管部门备案，接受海洋行政主管部门的监督检查。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省海洋行政主管部门应当定期对海洋倾倒区的海洋环境状况进行监测。对经确认不宜继续使用的倾倒区，应当报请国家海洋行政主管部门予以封闭。</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《海环法》第七十一条、七十四条已明确倾倒许可、海洋倾倒区使用状况评估等部门</w:t>
            </w:r>
            <w:r>
              <w:rPr>
                <w:rFonts w:hint="eastAsia" w:cs="仿宋_GB2312"/>
                <w:color w:val="000000" w:themeColor="text1"/>
                <w:sz w:val="24"/>
                <w:szCs w:val="24"/>
                <w:vertAlign w:val="baseline"/>
                <w:lang w:val="en-US" w:eastAsia="zh-CN"/>
                <w14:textFill>
                  <w14:solidFill>
                    <w14:schemeClr w14:val="tx1"/>
                  </w14:solidFill>
                </w14:textFill>
              </w:rPr>
              <w:t>职责。相关事权由生态环境部珠江南海局依法行使。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default"/>
                <w:color w:val="000000" w:themeColor="text1"/>
                <w:sz w:val="24"/>
                <w:szCs w:val="24"/>
                <w:vertAlign w:val="baseline"/>
                <w:lang w:val="en-US" w:eastAsia="zh-CN"/>
                <w14:textFill>
                  <w14:solidFill>
                    <w14:schemeClr w14:val="tx1"/>
                  </w14:solidFill>
                </w14:textFill>
              </w:rPr>
            </w:pP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第五章  海洋环境应急管理</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十三</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省人民政府和沿海市、县、自治县人民政府应当组织有关部门制定防治海啸、海浪、风暴潮、赤潮灾害和重大海洋污染事故的应急预案，按照规定程序报批后实施。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应急预案应当符合预防、处置海洋灾害和重大海洋污染事故的需要。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省人民政府和沿海市、县、自治县人民政府应当根据应急预案统筹安排所必需的物资、设备和基础设施建设，组建抢险救灾队伍，所需费用纳入同级财政预算。</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四十二</w:t>
            </w:r>
            <w:r>
              <w:rPr>
                <w:rFonts w:hint="eastAsia"/>
                <w:color w:val="000000" w:themeColor="text1"/>
                <w:sz w:val="24"/>
                <w:szCs w:val="24"/>
                <w:vertAlign w:val="baseline"/>
                <w:lang w:val="en-US" w:eastAsia="zh-CN"/>
                <w14:textFill>
                  <w14:solidFill>
                    <w14:schemeClr w14:val="tx1"/>
                  </w14:solidFill>
                </w14:textFill>
              </w:rPr>
              <w:t xml:space="preserve">条  </w:t>
            </w:r>
            <w:r>
              <w:rPr>
                <w:rFonts w:hint="default"/>
                <w:color w:val="000000" w:themeColor="text1"/>
                <w:sz w:val="24"/>
                <w:szCs w:val="24"/>
                <w:vertAlign w:val="baseline"/>
                <w:lang w:val="en-US" w:eastAsia="zh-CN"/>
                <w14:textFill>
                  <w14:solidFill>
                    <w14:schemeClr w14:val="tx1"/>
                  </w14:solidFill>
                </w14:textFill>
              </w:rPr>
              <w:t>省人民政府和沿海市、县、自治县人民政府应当组织有关部门制定防治海啸、海浪、风暴潮、赤潮灾害和重大海洋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环境</w:t>
            </w:r>
            <w:r>
              <w:rPr>
                <w:rFonts w:hint="default"/>
                <w:color w:val="000000" w:themeColor="text1"/>
                <w:sz w:val="24"/>
                <w:szCs w:val="24"/>
                <w:vertAlign w:val="baseline"/>
                <w:lang w:val="en-US" w:eastAsia="zh-CN"/>
                <w14:textFill>
                  <w14:solidFill>
                    <w14:schemeClr w14:val="tx1"/>
                  </w14:solidFill>
                </w14:textFill>
              </w:rPr>
              <w:t>污染事故的应急预案，按照规定程序报批后实施。</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应急预案应当符合预防、处置海洋灾害和重大海洋</w:t>
            </w:r>
            <w:r>
              <w:rPr>
                <w:rFonts w:hint="eastAsia"/>
                <w:color w:val="000000" w:themeColor="text1"/>
                <w:sz w:val="24"/>
                <w:szCs w:val="24"/>
                <w:vertAlign w:val="baseline"/>
                <w:lang w:val="en-US" w:eastAsia="zh-CN"/>
                <w14:textFill>
                  <w14:solidFill>
                    <w14:schemeClr w14:val="tx1"/>
                  </w14:solidFill>
                </w14:textFill>
              </w:rPr>
              <w:t>环境</w:t>
            </w:r>
            <w:r>
              <w:rPr>
                <w:rFonts w:hint="default"/>
                <w:color w:val="000000" w:themeColor="text1"/>
                <w:sz w:val="24"/>
                <w:szCs w:val="24"/>
                <w:vertAlign w:val="baseline"/>
                <w:lang w:val="en-US" w:eastAsia="zh-CN"/>
                <w14:textFill>
                  <w14:solidFill>
                    <w14:schemeClr w14:val="tx1"/>
                  </w14:solidFill>
                </w14:textFill>
              </w:rPr>
              <w:t>污染事故的需要。</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省人民政府和沿海市、县、自治县人民政府应当根据应急预案统筹安排所必需的物资、设备和基础设施建设，组建</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应急</w:t>
            </w:r>
            <w:r>
              <w:rPr>
                <w:rFonts w:hint="default"/>
                <w:color w:val="000000" w:themeColor="text1"/>
                <w:sz w:val="24"/>
                <w:szCs w:val="24"/>
                <w:vertAlign w:val="baseline"/>
                <w:lang w:val="en-US" w:eastAsia="zh-CN"/>
                <w14:textFill>
                  <w14:solidFill>
                    <w14:schemeClr w14:val="tx1"/>
                  </w14:solidFill>
                </w14:textFill>
              </w:rPr>
              <w:t>队伍，所需费用纳入同级财政预算。</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在发生海洋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灾害、海洋环境污染</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事件时，及时启动应急预案，采取有效措施，解除或者减轻危害</w:t>
            </w:r>
            <w:r>
              <w:rPr>
                <w:rFonts w:hint="default"/>
                <w:color w:val="000000" w:themeColor="text1"/>
                <w:sz w:val="24"/>
                <w:szCs w:val="24"/>
                <w:vertAlign w:val="baseline"/>
                <w:lang w:val="en-US" w:eastAsia="zh-CN"/>
                <w14:textFill>
                  <w14:solidFill>
                    <w14:schemeClr w14:val="tx1"/>
                  </w14:solidFill>
                </w14:textFill>
              </w:rPr>
              <w:t>。</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依据《海环法》第二十八条第五款“</w:t>
            </w:r>
            <w:r>
              <w:rPr>
                <w:rFonts w:hint="eastAsia"/>
                <w:color w:val="000000" w:themeColor="text1"/>
                <w:sz w:val="24"/>
                <w:szCs w:val="24"/>
                <w:u w:val="single"/>
                <w:vertAlign w:val="baseline"/>
                <w:lang w:val="en-US" w:eastAsia="zh-CN"/>
                <w14:textFill>
                  <w14:solidFill>
                    <w14:schemeClr w14:val="tx1"/>
                  </w14:solidFill>
                </w14:textFill>
              </w:rPr>
              <w:t>沿海县级以上地方人民政府及其有关部门应当制定有关应急预案，在发生海洋突发环境事件时，及时启动应急预案，采取有效措施，解除或者减轻危害</w:t>
            </w: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十四</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沿海石油、化工、造纸及其他可能发生海洋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污染事故</w:t>
            </w:r>
            <w:r>
              <w:rPr>
                <w:rFonts w:hint="default"/>
                <w:color w:val="000000" w:themeColor="text1"/>
                <w:sz w:val="24"/>
                <w:szCs w:val="24"/>
                <w:vertAlign w:val="baseline"/>
                <w:lang w:val="en-US" w:eastAsia="zh-CN"/>
                <w14:textFill>
                  <w14:solidFill>
                    <w14:schemeClr w14:val="tx1"/>
                  </w14:solidFill>
                </w14:textFill>
              </w:rPr>
              <w:t>的单位，应当制定</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重大污染事故</w:t>
            </w:r>
            <w:r>
              <w:rPr>
                <w:rFonts w:hint="default"/>
                <w:color w:val="000000" w:themeColor="text1"/>
                <w:sz w:val="24"/>
                <w:szCs w:val="24"/>
                <w:vertAlign w:val="baseline"/>
                <w:lang w:val="en-US" w:eastAsia="zh-CN"/>
                <w14:textFill>
                  <w14:solidFill>
                    <w14:schemeClr w14:val="tx1"/>
                  </w14:solidFill>
                </w14:textFill>
              </w:rPr>
              <w:t>应急预案，并根据应急预案配备相应的人员、物资和设备，报省</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海洋行政</w:t>
            </w:r>
            <w:r>
              <w:rPr>
                <w:rFonts w:hint="default"/>
                <w:color w:val="000000" w:themeColor="text1"/>
                <w:sz w:val="24"/>
                <w:szCs w:val="24"/>
                <w:vertAlign w:val="baseline"/>
                <w:lang w:val="en-US" w:eastAsia="zh-CN"/>
                <w14:textFill>
                  <w14:solidFill>
                    <w14:schemeClr w14:val="tx1"/>
                  </w14:solidFill>
                </w14:textFill>
              </w:rPr>
              <w:t>主管部门和环境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保护行政</w:t>
            </w:r>
            <w:r>
              <w:rPr>
                <w:rFonts w:hint="default"/>
                <w:color w:val="000000" w:themeColor="text1"/>
                <w:sz w:val="24"/>
                <w:szCs w:val="24"/>
                <w:vertAlign w:val="baseline"/>
                <w:lang w:val="en-US" w:eastAsia="zh-CN"/>
                <w14:textFill>
                  <w14:solidFill>
                    <w14:schemeClr w14:val="tx1"/>
                  </w14:solidFill>
                </w14:textFill>
              </w:rPr>
              <w:t>主管部门备案。</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四十三</w:t>
            </w:r>
            <w:r>
              <w:rPr>
                <w:rFonts w:hint="default"/>
                <w:color w:val="000000" w:themeColor="text1"/>
                <w:sz w:val="24"/>
                <w:szCs w:val="24"/>
                <w:vertAlign w:val="baseline"/>
                <w:lang w:val="en-US" w:eastAsia="zh-CN"/>
                <w14:textFill>
                  <w14:solidFill>
                    <w14:schemeClr w14:val="tx1"/>
                  </w14:solidFill>
                </w14:textFill>
              </w:rPr>
              <w:t>条  沿海石油、化工、造纸及其他可能发生</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突发环境事件</w:t>
            </w:r>
            <w:r>
              <w:rPr>
                <w:rFonts w:hint="default"/>
                <w:color w:val="000000" w:themeColor="text1"/>
                <w:sz w:val="24"/>
                <w:szCs w:val="24"/>
                <w:vertAlign w:val="baseline"/>
                <w:lang w:val="en-US" w:eastAsia="zh-CN"/>
                <w14:textFill>
                  <w14:solidFill>
                    <w14:schemeClr w14:val="tx1"/>
                  </w14:solidFill>
                </w14:textFill>
              </w:rPr>
              <w:t>的单位，应当制定</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本单位</w:t>
            </w:r>
            <w:r>
              <w:rPr>
                <w:rFonts w:hint="default"/>
                <w:color w:val="000000" w:themeColor="text1"/>
                <w:sz w:val="24"/>
                <w:szCs w:val="24"/>
                <w:vertAlign w:val="baseline"/>
                <w:lang w:val="en-US" w:eastAsia="zh-CN"/>
                <w14:textFill>
                  <w14:solidFill>
                    <w14:schemeClr w14:val="tx1"/>
                  </w14:solidFill>
                </w14:textFill>
              </w:rPr>
              <w:t>应急预案，并根据应急预案配备相应的人员、物资和设备，</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定期组织开展应急演练；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应急预案</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应当向沿海市、县、自治县人民政府生态环境</w:t>
            </w:r>
            <w:r>
              <w:rPr>
                <w:rFonts w:hint="default"/>
                <w:color w:val="000000" w:themeColor="text1"/>
                <w:sz w:val="24"/>
                <w:szCs w:val="24"/>
                <w:vertAlign w:val="baseline"/>
                <w:lang w:val="en-US" w:eastAsia="zh-CN"/>
                <w14:textFill>
                  <w14:solidFill>
                    <w14:schemeClr w14:val="tx1"/>
                  </w14:solidFill>
                </w14:textFill>
              </w:rPr>
              <w:t>主管部门和</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行业</w:t>
            </w:r>
            <w:r>
              <w:rPr>
                <w:rFonts w:hint="default"/>
                <w:color w:val="000000" w:themeColor="text1"/>
                <w:sz w:val="24"/>
                <w:szCs w:val="24"/>
                <w:vertAlign w:val="baseline"/>
                <w:lang w:val="en-US" w:eastAsia="zh-CN"/>
                <w14:textFill>
                  <w14:solidFill>
                    <w14:schemeClr w14:val="tx1"/>
                  </w14:solidFill>
                </w14:textFill>
              </w:rPr>
              <w:t>主管部门备案。</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修改规范部分文字表述和部门职责，增加定期组织开展应急演练要求。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十五</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发生海洋环境污染事故时，责任人应当采取有效措施，减轻或者消除危害，及时通知可能受到危害的单位和个人，就近向沿海市、县、自治县</w:t>
            </w:r>
            <w:r>
              <w:rPr>
                <w:rFonts w:hint="default" w:ascii="黑体" w:hAnsi="黑体" w:eastAsia="黑体" w:cs="黑体"/>
                <w:color w:val="000000" w:themeColor="text1"/>
                <w:sz w:val="24"/>
                <w:szCs w:val="24"/>
                <w:vertAlign w:val="baseline"/>
                <w:lang w:val="en-US" w:eastAsia="zh-CN"/>
                <w14:textFill>
                  <w14:solidFill>
                    <w14:schemeClr w14:val="tx1"/>
                  </w14:solidFill>
                </w14:textFill>
              </w:rPr>
              <w:t>环保</w:t>
            </w:r>
            <w:r>
              <w:rPr>
                <w:rFonts w:hint="default"/>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海洋</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海事、渔业</w:t>
            </w:r>
            <w:r>
              <w:rPr>
                <w:rFonts w:hint="default"/>
                <w:color w:val="000000" w:themeColor="text1"/>
                <w:sz w:val="24"/>
                <w:szCs w:val="24"/>
                <w:vertAlign w:val="baseline"/>
                <w:lang w:val="en-US" w:eastAsia="zh-CN"/>
                <w14:textFill>
                  <w14:solidFill>
                    <w14:schemeClr w14:val="tx1"/>
                  </w14:solidFill>
                </w14:textFill>
              </w:rPr>
              <w:t>等行使海洋环境监督管理权的任一部门报告，并配合有关部门调查处理。</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第四十四条</w:t>
            </w:r>
            <w:r>
              <w:rPr>
                <w:rFonts w:hint="eastAsia"/>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发生海洋环境污染</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生态破坏</w:t>
            </w:r>
            <w:r>
              <w:rPr>
                <w:rFonts w:hint="default"/>
                <w:color w:val="000000" w:themeColor="text1"/>
                <w:sz w:val="24"/>
                <w:szCs w:val="24"/>
                <w:vertAlign w:val="baseline"/>
                <w:lang w:val="en-US" w:eastAsia="zh-CN"/>
                <w14:textFill>
                  <w14:solidFill>
                    <w14:schemeClr w14:val="tx1"/>
                  </w14:solidFill>
                </w14:textFill>
              </w:rPr>
              <w:t>事故时，责任人应当采取有效措施，减轻或者消除危害，及时通知可能受到危害的单位和个人，就近向沿海市、县、自治县</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color w:val="000000" w:themeColor="text1"/>
                <w:sz w:val="24"/>
                <w:szCs w:val="24"/>
                <w:vertAlign w:val="baseline"/>
                <w:lang w:val="en-US" w:eastAsia="zh-CN"/>
                <w14:textFill>
                  <w14:solidFill>
                    <w14:schemeClr w14:val="tx1"/>
                  </w14:solidFill>
                </w14:textFill>
              </w:rPr>
              <w:t>、</w:t>
            </w:r>
            <w:r>
              <w:rPr>
                <w:rFonts w:hint="default"/>
                <w:color w:val="000000" w:themeColor="text1"/>
                <w:sz w:val="24"/>
                <w:szCs w:val="24"/>
                <w:vertAlign w:val="baseline"/>
                <w:lang w:eastAsia="zh-CN"/>
                <w14:textFill>
                  <w14:solidFill>
                    <w14:schemeClr w14:val="tx1"/>
                  </w14:solidFill>
                </w14:textFill>
              </w:rPr>
              <w:t>海事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vertAlign w:val="baseline"/>
                <w:lang w:eastAsia="zh-CN"/>
                <w14:textFill>
                  <w14:solidFill>
                    <w14:schemeClr w14:val="tx1"/>
                  </w14:solidFill>
                </w14:textFill>
              </w:rPr>
              <w:t>渔业</w:t>
            </w:r>
            <w:r>
              <w:rPr>
                <w:rFonts w:hint="default"/>
                <w:color w:val="000000" w:themeColor="text1"/>
                <w:sz w:val="24"/>
                <w:szCs w:val="24"/>
                <w:vertAlign w:val="baseline"/>
                <w:lang w:val="en-US" w:eastAsia="zh-CN"/>
                <w14:textFill>
                  <w14:solidFill>
                    <w14:schemeClr w14:val="tx1"/>
                  </w14:solidFill>
                </w14:textFill>
              </w:rPr>
              <w:t>等行使海洋环境监督管理权的任一部门报告，并配合有关部门调查处理。</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修改规范部门</w:t>
            </w:r>
            <w:r>
              <w:rPr>
                <w:rFonts w:hint="eastAsia" w:cs="仿宋_GB2312"/>
                <w:color w:val="000000" w:themeColor="text1"/>
                <w:sz w:val="24"/>
                <w:szCs w:val="24"/>
                <w:vertAlign w:val="baseline"/>
                <w:lang w:val="en-US" w:eastAsia="zh-CN"/>
                <w14:textFill>
                  <w14:solidFill>
                    <w14:schemeClr w14:val="tx1"/>
                  </w14:solidFill>
                </w14:textFill>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十六</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行使海洋环境监督管理权的部门接到海洋环境污染报告后，应当立即赶赴现场，采取有效措施，减轻或者消除危害。属于其职责范围的，应当及时会同有关部门依法对事故进行调查、处理；不属于其职责范围的，应当及时移交有管理职责的部门调查处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属于特大或者重大海洋环境污染事故的，行使海洋环境监督管理权的部门应当将事故发生时间、污染源、主要污染物、采取的应急措施等情况，按照规定报告同级人民政府和其上一级行政主管部门。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履行统一领导职责或者组织处置突发事件的县级以上人民政府，应当按照有关规定统一、准确、及时发布有关特大或者重大海洋环境污染事故事态发展和应急处置工作的信息。</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第四十五条</w:t>
            </w:r>
            <w:r>
              <w:rPr>
                <w:rFonts w:hint="default"/>
                <w:color w:val="000000" w:themeColor="text1"/>
                <w:sz w:val="24"/>
                <w:szCs w:val="24"/>
                <w:vertAlign w:val="baseline"/>
                <w:lang w:val="en-US" w:eastAsia="zh-CN"/>
                <w14:textFill>
                  <w14:solidFill>
                    <w14:schemeClr w14:val="tx1"/>
                  </w14:solidFill>
                </w14:textFill>
              </w:rPr>
              <w:t xml:space="preserve">  行使海洋环境监督管理权的部门接到海洋环境污染报告后，应当立即赶赴现场，采取有效措施，减轻或者消除危害。属于其职责范围的，应当及时会同有关部门依法对事故进行调查、处理；不属于其职责范围的，应当及时移交有管理职责的部门调查处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属于特大或者重大海洋环境污染事故的，行使海洋环境监督管理权的部门应当将事故发生时间、污染源、主要污染物、采取的应急措施等情况，按照规定报告同级人民政府和其上一级行政主管部门。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履行统一领导职责或者组织处置突发事件的县级以上人民政府，应当按照有关规定统一、准确、及时发布有关特大或者重大海洋环境污染事故事态发展和应急处置工作的信息。</w:t>
            </w:r>
          </w:p>
        </w:tc>
        <w:tc>
          <w:tcPr>
            <w:tcW w:w="1664" w:type="pct"/>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三十一</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船舶发生海难事故，造成或者可能造成海洋环境重大污染损害的，由海事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部门</w:t>
            </w:r>
            <w:r>
              <w:rPr>
                <w:rFonts w:hint="default"/>
                <w:color w:val="000000" w:themeColor="text1"/>
                <w:sz w:val="24"/>
                <w:szCs w:val="24"/>
                <w:vertAlign w:val="baseline"/>
                <w:lang w:val="en-US" w:eastAsia="zh-CN"/>
                <w14:textFill>
                  <w14:solidFill>
                    <w14:schemeClr w14:val="tx1"/>
                  </w14:solidFill>
                </w14:textFill>
              </w:rPr>
              <w:t>依法采取强制清除、打捞或者拖航等应急处置措施，避免或者减少污染损害。属于渔港水域内非军事船舶和渔港水域外渔业船舶的，由渔业</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行政</w:t>
            </w:r>
            <w:r>
              <w:rPr>
                <w:rFonts w:hint="default"/>
                <w:color w:val="000000" w:themeColor="text1"/>
                <w:sz w:val="24"/>
                <w:szCs w:val="24"/>
                <w:vertAlign w:val="baseline"/>
                <w:lang w:val="en-US" w:eastAsia="zh-CN"/>
                <w14:textFill>
                  <w14:solidFill>
                    <w14:schemeClr w14:val="tx1"/>
                  </w14:solidFill>
                </w14:textFill>
              </w:rPr>
              <w:t>主管部门依法处理。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处理海难事故的费用，依法应当由船舶所有者或者经营者承担的，船舶所有者或者经营者应当及时缴清；未缴清或者未提供相应担保的，不得开航。</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第四十六条</w:t>
            </w:r>
            <w:r>
              <w:rPr>
                <w:rFonts w:hint="default"/>
                <w:color w:val="000000" w:themeColor="text1"/>
                <w:sz w:val="24"/>
                <w:szCs w:val="24"/>
                <w:vertAlign w:val="baseline"/>
                <w:lang w:val="en-US" w:eastAsia="zh-CN"/>
                <w14:textFill>
                  <w14:solidFill>
                    <w14:schemeClr w14:val="tx1"/>
                  </w14:solidFill>
                </w14:textFill>
              </w:rPr>
              <w:t xml:space="preserve">  船舶发生海难事故，造成或者可能造成海洋环境重大污染损害的，由海事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管理机构</w:t>
            </w:r>
            <w:r>
              <w:rPr>
                <w:rFonts w:hint="default"/>
                <w:color w:val="000000" w:themeColor="text1"/>
                <w:sz w:val="24"/>
                <w:szCs w:val="24"/>
                <w:vertAlign w:val="baseline"/>
                <w:lang w:val="en-US" w:eastAsia="zh-CN"/>
                <w14:textFill>
                  <w14:solidFill>
                    <w14:schemeClr w14:val="tx1"/>
                  </w14:solidFill>
                </w14:textFill>
              </w:rPr>
              <w:t>依法采取强制清除、打捞或者拖航等应急处置措施，避免或者减少污染损害。属于渔港水域内非军事船舶和渔港水域外渔业船舶的，由</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渔业</w:t>
            </w:r>
            <w:r>
              <w:rPr>
                <w:rFonts w:hint="default"/>
                <w:color w:val="000000" w:themeColor="text1"/>
                <w:sz w:val="24"/>
                <w:szCs w:val="24"/>
                <w:vertAlign w:val="baseline"/>
                <w:lang w:val="en-US" w:eastAsia="zh-CN"/>
                <w14:textFill>
                  <w14:solidFill>
                    <w14:schemeClr w14:val="tx1"/>
                  </w14:solidFill>
                </w14:textFill>
              </w:rPr>
              <w:t>主管部门依法处理。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处理海难事故的费用，依法应当由船舶所有者或者经营者承担的，船舶所有者或者经营者应当及时缴清；未缴清或者未提供相应担保的，不得开航。</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修改部门名称。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第六章  法律责任</w:t>
            </w:r>
          </w:p>
        </w:tc>
        <w:tc>
          <w:tcPr>
            <w:tcW w:w="1664"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三十二</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违反本规定第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十四</w:t>
            </w:r>
            <w:r>
              <w:rPr>
                <w:rFonts w:hint="default"/>
                <w:color w:val="000000" w:themeColor="text1"/>
                <w:sz w:val="24"/>
                <w:szCs w:val="24"/>
                <w:vertAlign w:val="baseline"/>
                <w:lang w:val="en-US" w:eastAsia="zh-CN"/>
                <w14:textFill>
                  <w14:solidFill>
                    <w14:schemeClr w14:val="tx1"/>
                  </w14:solidFill>
                </w14:textFill>
              </w:rPr>
              <w:t>条和第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二十八</w:t>
            </w:r>
            <w:r>
              <w:rPr>
                <w:rFonts w:hint="default"/>
                <w:color w:val="000000" w:themeColor="text1"/>
                <w:sz w:val="24"/>
                <w:szCs w:val="24"/>
                <w:vertAlign w:val="baseline"/>
                <w:lang w:val="en-US" w:eastAsia="zh-CN"/>
                <w14:textFill>
                  <w14:solidFill>
                    <w14:schemeClr w14:val="tx1"/>
                  </w14:solidFill>
                </w14:textFill>
              </w:rPr>
              <w:t>条第二款规定，未制定应急预案的，由环境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保护行政</w:t>
            </w:r>
            <w:r>
              <w:rPr>
                <w:rFonts w:hint="default"/>
                <w:color w:val="000000" w:themeColor="text1"/>
                <w:sz w:val="24"/>
                <w:szCs w:val="24"/>
                <w:vertAlign w:val="baseline"/>
                <w:lang w:val="en-US" w:eastAsia="zh-CN"/>
                <w14:textFill>
                  <w14:solidFill>
                    <w14:schemeClr w14:val="tx1"/>
                  </w14:solidFill>
                </w14:textFill>
              </w:rPr>
              <w:t>主管部门或者海事</w:t>
            </w:r>
            <w:r>
              <w:rPr>
                <w:rFonts w:hint="default" w:ascii="黑体" w:hAnsi="黑体" w:eastAsia="黑体" w:cs="黑体"/>
                <w:color w:val="000000" w:themeColor="text1"/>
                <w:sz w:val="24"/>
                <w:szCs w:val="24"/>
                <w:vertAlign w:val="baseline"/>
                <w:lang w:val="en-US" w:eastAsia="zh-CN"/>
                <w14:textFill>
                  <w14:solidFill>
                    <w14:schemeClr w14:val="tx1"/>
                  </w14:solidFill>
                </w14:textFill>
              </w:rPr>
              <w:t>行政主管</w:t>
            </w:r>
            <w:r>
              <w:rPr>
                <w:rFonts w:hint="default"/>
                <w:color w:val="000000" w:themeColor="text1"/>
                <w:sz w:val="24"/>
                <w:szCs w:val="24"/>
                <w:vertAlign w:val="baseline"/>
                <w:lang w:val="en-US" w:eastAsia="zh-CN"/>
                <w14:textFill>
                  <w14:solidFill>
                    <w14:schemeClr w14:val="tx1"/>
                  </w14:solidFill>
                </w14:textFill>
              </w:rPr>
              <w:t>部门按照职责分工予以警告，或者责令限期改正。</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四十七</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违反本规定第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三十八</w:t>
            </w:r>
            <w:r>
              <w:rPr>
                <w:rFonts w:hint="default"/>
                <w:color w:val="000000" w:themeColor="text1"/>
                <w:sz w:val="24"/>
                <w:szCs w:val="24"/>
                <w:vertAlign w:val="baseline"/>
                <w:lang w:val="en-US" w:eastAsia="zh-CN"/>
                <w14:textFill>
                  <w14:solidFill>
                    <w14:schemeClr w14:val="tx1"/>
                  </w14:solidFill>
                </w14:textFill>
              </w:rPr>
              <w:t>条第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三</w:t>
            </w:r>
            <w:r>
              <w:rPr>
                <w:rFonts w:hint="default"/>
                <w:color w:val="000000" w:themeColor="text1"/>
                <w:sz w:val="24"/>
                <w:szCs w:val="24"/>
                <w:vertAlign w:val="baseline"/>
                <w:lang w:val="en-US" w:eastAsia="zh-CN"/>
                <w14:textFill>
                  <w14:solidFill>
                    <w14:schemeClr w14:val="tx1"/>
                  </w14:solidFill>
                </w14:textFill>
              </w:rPr>
              <w:t>款</w:t>
            </w:r>
            <w:r>
              <w:rPr>
                <w:rFonts w:hint="eastAsia"/>
                <w:color w:val="000000" w:themeColor="text1"/>
                <w:sz w:val="24"/>
                <w:szCs w:val="24"/>
                <w:vertAlign w:val="baseline"/>
                <w:lang w:val="en-US" w:eastAsia="zh-CN"/>
                <w14:textFill>
                  <w14:solidFill>
                    <w14:schemeClr w14:val="tx1"/>
                  </w14:solidFill>
                </w14:textFill>
              </w:rPr>
              <w:t>、</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第三十九条第二款</w:t>
            </w:r>
            <w:r>
              <w:rPr>
                <w:rFonts w:hint="default"/>
                <w:color w:val="000000" w:themeColor="text1"/>
                <w:sz w:val="24"/>
                <w:szCs w:val="24"/>
                <w:vertAlign w:val="baseline"/>
                <w:lang w:val="en-US" w:eastAsia="zh-CN"/>
                <w14:textFill>
                  <w14:solidFill>
                    <w14:schemeClr w14:val="tx1"/>
                  </w14:solidFill>
                </w14:textFill>
              </w:rPr>
              <w:t>和第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四十三</w:t>
            </w:r>
            <w:r>
              <w:rPr>
                <w:rFonts w:hint="default"/>
                <w:color w:val="000000" w:themeColor="text1"/>
                <w:sz w:val="24"/>
                <w:szCs w:val="24"/>
                <w:vertAlign w:val="baseline"/>
                <w:lang w:val="en-US" w:eastAsia="zh-CN"/>
                <w14:textFill>
                  <w14:solidFill>
                    <w14:schemeClr w14:val="tx1"/>
                  </w14:solidFill>
                </w14:textFill>
              </w:rPr>
              <w:t>条规定，未制定应急预案的，由</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default"/>
                <w:color w:val="000000" w:themeColor="text1"/>
                <w:sz w:val="24"/>
                <w:szCs w:val="24"/>
                <w:vertAlign w:val="baseline"/>
                <w:lang w:val="en-US" w:eastAsia="zh-CN"/>
                <w14:textFill>
                  <w14:solidFill>
                    <w14:schemeClr w14:val="tx1"/>
                  </w14:solidFill>
                </w14:textFill>
              </w:rPr>
              <w:t>主管部门或者海事</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管理机构</w:t>
            </w:r>
            <w:r>
              <w:rPr>
                <w:rFonts w:hint="default"/>
                <w:color w:val="000000" w:themeColor="text1"/>
                <w:sz w:val="24"/>
                <w:szCs w:val="24"/>
                <w:vertAlign w:val="baseline"/>
                <w:lang w:val="en-US" w:eastAsia="zh-CN"/>
                <w14:textFill>
                  <w14:solidFill>
                    <w14:schemeClr w14:val="tx1"/>
                  </w14:solidFill>
                </w14:textFill>
              </w:rPr>
              <w:t>按照职责分工予以警告，或者责令限期改正。</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规范部门名称</w:t>
            </w:r>
            <w:r>
              <w:rPr>
                <w:rFonts w:hint="eastAsia" w:cs="仿宋_GB2312"/>
                <w:b w:val="0"/>
                <w:bCs w:val="0"/>
                <w:color w:val="000000" w:themeColor="text1"/>
                <w:sz w:val="24"/>
                <w:szCs w:val="24"/>
                <w:vertAlign w:val="baseline"/>
                <w:lang w:val="en-US" w:eastAsia="zh-CN"/>
                <w14:textFill>
                  <w14:solidFill>
                    <w14:schemeClr w14:val="tx1"/>
                  </w14:solidFill>
                </w14:textFill>
              </w:rPr>
              <w:t>，并结合相关条文修改</w:t>
            </w: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三十三</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未经批准引进海洋动植物物种对海洋生态环境造成危害的，由渔业行政主管部门处以五千元以上五万元以下的罚款。</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四十八</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未经批准引进海洋动植物物种对海洋生态环境造成危害的，</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由县级以上人民政府农业农村、林业主管部门按照各自的职责责令改正，没收外来物种和违法所得，处一万元以上五万元以下罚款；情节严重的，处五万元以上二十五万元以下罚款；构成犯罪的，依法追究刑事责任。</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参照</w:t>
            </w:r>
            <w:r>
              <w:rPr>
                <w:rFonts w:hint="eastAsia" w:cs="仿宋_GB2312"/>
                <w:b w:val="0"/>
                <w:bCs w:val="0"/>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海南自由贸易港防控外来物种入侵若干规定</w:t>
            </w:r>
            <w:r>
              <w:rPr>
                <w:rFonts w:hint="eastAsia" w:cs="仿宋_GB2312"/>
                <w:b w:val="0"/>
                <w:bCs w:val="0"/>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第二十二条“</w:t>
            </w:r>
            <w:r>
              <w:rPr>
                <w:rFonts w:hint="eastAsia" w:ascii="仿宋_GB2312" w:hAnsi="仿宋_GB2312" w:eastAsia="仿宋_GB2312" w:cs="仿宋_GB2312"/>
                <w:b w:val="0"/>
                <w:bCs w:val="0"/>
                <w:color w:val="000000" w:themeColor="text1"/>
                <w:sz w:val="24"/>
                <w:szCs w:val="24"/>
                <w:u w:val="single"/>
                <w:vertAlign w:val="baseline"/>
                <w:lang w:val="en-US" w:eastAsia="zh-CN"/>
                <w14:textFill>
                  <w14:solidFill>
                    <w14:schemeClr w14:val="tx1"/>
                  </w14:solidFill>
                </w14:textFill>
              </w:rPr>
              <w:t>违反本规定，擅自饲养、种植、销售、购买、运输和使用名录内的重点管理外来入侵物种的，由县级以上人民政府农业农村、林业主管部门按照各自的职责责令改正，没收外来物种和违法所得，处一万元以上五万元以下罚款；情节严重的，处五万元以上二十五万元以下罚款；构成犯罪的，依法追究刑事责任</w:t>
            </w: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三十四</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不正常使用海水养殖池废水处理设施，或者未经环境保护行政主管部门批准拆除、闲置废水处理设施的，由县级以上人民政府环境保护行政主管部门责令限期改正，处应缴纳排污费数额一倍以上三倍以下的罚款。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超标准排放海水养殖废水的，由县级以上人民政府环境保护行政主管部门责令停止违法行为、限期改正或者责令采取限制生产、停产整治等措施，并处二万元以上十万元以下的罚款；拒不改正的，可以自责令改正之日的次日起，按照原罚款数额按日连续处罚；情节严重的，</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报经县级以上人民政府批准，责令</w:t>
            </w:r>
            <w:r>
              <w:rPr>
                <w:rFonts w:hint="default"/>
                <w:color w:val="000000" w:themeColor="text1"/>
                <w:sz w:val="24"/>
                <w:szCs w:val="24"/>
                <w:vertAlign w:val="baseline"/>
                <w:lang w:val="en-US" w:eastAsia="zh-CN"/>
                <w14:textFill>
                  <w14:solidFill>
                    <w14:schemeClr w14:val="tx1"/>
                  </w14:solidFill>
                </w14:textFill>
              </w:rPr>
              <w:t>停业、关闭。</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四十九</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超标准排放海水养殖废水的，由县级以上人民政府</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生态环境</w:t>
            </w:r>
            <w:r>
              <w:rPr>
                <w:rFonts w:hint="eastAsia"/>
                <w:color w:val="000000" w:themeColor="text1"/>
                <w:sz w:val="24"/>
                <w:szCs w:val="24"/>
                <w:vertAlign w:val="baseline"/>
                <w:lang w:val="en-US" w:eastAsia="zh-CN"/>
                <w14:textFill>
                  <w14:solidFill>
                    <w14:schemeClr w14:val="tx1"/>
                  </w14:solidFill>
                </w14:textFill>
              </w:rPr>
              <w:t>主管</w:t>
            </w:r>
            <w:r>
              <w:rPr>
                <w:rFonts w:hint="default"/>
                <w:color w:val="000000" w:themeColor="text1"/>
                <w:sz w:val="24"/>
                <w:szCs w:val="24"/>
                <w:vertAlign w:val="baseline"/>
                <w:lang w:val="en-US" w:eastAsia="zh-CN"/>
                <w14:textFill>
                  <w14:solidFill>
                    <w14:schemeClr w14:val="tx1"/>
                  </w14:solidFill>
                </w14:textFill>
              </w:rPr>
              <w:t>部门责令停止违法行为、限期改正或者责令采取限制生产、停产整治等措施，并处二万元以上十万元以下的罚款；拒不改正的，可以自责令改正之日的次日起，按照原罚款数额按日连续处罚；情节严重的，报经县级以上人民政府批准，责令停业、关闭。</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删除第一款。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第三十五条</w:t>
            </w:r>
            <w:r>
              <w:rPr>
                <w:rFonts w:hint="default"/>
                <w:color w:val="000000" w:themeColor="text1"/>
                <w:sz w:val="24"/>
                <w:szCs w:val="24"/>
                <w:vertAlign w:val="baseline"/>
                <w:lang w:val="en-US" w:eastAsia="zh-CN"/>
                <w14:textFill>
                  <w14:solidFill>
                    <w14:schemeClr w14:val="tx1"/>
                  </w14:solidFill>
                </w14:textFill>
              </w:rPr>
              <w:t xml:space="preserve">  违反本规定第二十二条规定，工程建设项目未采取海洋环境保护或者海洋生态修复措施的，由</w:t>
            </w:r>
            <w:r>
              <w:rPr>
                <w:rFonts w:hint="default" w:ascii="黑体" w:hAnsi="黑体" w:eastAsia="黑体" w:cs="黑体"/>
                <w:color w:val="000000" w:themeColor="text1"/>
                <w:sz w:val="24"/>
                <w:szCs w:val="24"/>
                <w:vertAlign w:val="baseline"/>
                <w:lang w:val="en-US" w:eastAsia="zh-CN"/>
                <w14:textFill>
                  <w14:solidFill>
                    <w14:schemeClr w14:val="tx1"/>
                  </w14:solidFill>
                </w14:textFill>
              </w:rPr>
              <w:t>海洋行政主管部门和环境保护行政主管</w:t>
            </w:r>
            <w:r>
              <w:rPr>
                <w:rFonts w:hint="default"/>
                <w:color w:val="000000" w:themeColor="text1"/>
                <w:sz w:val="24"/>
                <w:szCs w:val="24"/>
                <w:vertAlign w:val="baseline"/>
                <w:lang w:val="en-US" w:eastAsia="zh-CN"/>
                <w14:textFill>
                  <w14:solidFill>
                    <w14:schemeClr w14:val="tx1"/>
                  </w14:solidFill>
                </w14:textFill>
              </w:rPr>
              <w:t>部门按照各自职责，依法责令停止违法作业、采取补救措施，并处以五万元以上二十万元以下的罚款。</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第五十</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违反本规定第二十二条规定，工程建设项目未采取海洋环境保护或者海洋生态修复措施的，由</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县级以上人民政府生态环境</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主管部门</w:t>
            </w:r>
            <w:r>
              <w:rPr>
                <w:rFonts w:hint="default"/>
                <w:color w:val="000000" w:themeColor="text1"/>
                <w:sz w:val="24"/>
                <w:szCs w:val="24"/>
                <w:vertAlign w:val="baseline"/>
                <w:lang w:val="en-US" w:eastAsia="zh-CN"/>
                <w14:textFill>
                  <w14:solidFill>
                    <w14:schemeClr w14:val="tx1"/>
                  </w14:solidFill>
                </w14:textFill>
              </w:rPr>
              <w:t>依法责令停止违法作业、采取补救措施，并处以五万元以上二十万元以下的罚款。</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修改和规范部门表述和职责。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第三十六条  有下列情形之一的，由海洋行政主管部门责令停止违法行为，处一万元以上五万元以下的罚款；拒不停止的，扣押作业工具，并处五万元以上二十万元以下的罚款；构成犯罪的，依法追究刑事责任：</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（一）采挖海砂、砾石和其他近岸矿产资源未采取严格生态保护措施，造成海洋生态环境破坏的；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（二）未采取先围后填方式进行填海的。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使用有毒有害物质围海、填海的，由海洋行政主管部门处五万元以下的罚款，并责令停止违法行为，直到消除污染危害。</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p>
        </w:tc>
        <w:tc>
          <w:tcPr>
            <w:tcW w:w="1664" w:type="pct"/>
            <w:shd w:val="clear" w:color="auto" w:fill="auto"/>
            <w:vAlign w:val="top"/>
          </w:tcPr>
          <w:p>
            <w:pPr>
              <w:keepNext w:val="0"/>
              <w:keepLines w:val="0"/>
              <w:pageBreakBefore w:val="0"/>
              <w:widowControl w:val="0"/>
              <w:numPr>
                <w:ilvl w:val="0"/>
                <w:numId w:val="20"/>
              </w:numPr>
              <w:kinsoku/>
              <w:wordWrap/>
              <w:overflowPunct/>
              <w:topLinePunct w:val="0"/>
              <w:autoSpaceDE/>
              <w:autoSpaceDN/>
              <w:bidi w:val="0"/>
              <w:adjustRightInd/>
              <w:snapToGrid/>
              <w:spacing w:line="400" w:lineRule="exact"/>
              <w:ind w:firstLine="480" w:firstLineChars="200"/>
              <w:jc w:val="both"/>
              <w:textAlignment w:val="auto"/>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《海环法》第九十七条对违法采挖海砂、矿产资源的行为处罚已有明确规定；</w:t>
            </w:r>
          </w:p>
          <w:p>
            <w:pPr>
              <w:keepNext w:val="0"/>
              <w:keepLines w:val="0"/>
              <w:pageBreakBefore w:val="0"/>
              <w:widowControl w:val="0"/>
              <w:numPr>
                <w:ilvl w:val="0"/>
                <w:numId w:val="20"/>
              </w:numPr>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根据国家和本省关于围填海项目要求，删除围填海有关处罚。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三十七</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有下列情形之一的</w:t>
            </w:r>
            <w:r>
              <w:rPr>
                <w:rFonts w:hint="default" w:ascii="仿宋_GB2312" w:hAnsi="仿宋_GB2312" w:eastAsia="仿宋_GB2312" w:cs="仿宋_GB2312"/>
                <w:color w:val="000000" w:themeColor="text1"/>
                <w:sz w:val="24"/>
                <w:szCs w:val="24"/>
                <w:vertAlign w:val="baseline"/>
                <w:lang w:val="en-US" w:eastAsia="zh-CN"/>
                <w14:textFill>
                  <w14:solidFill>
                    <w14:schemeClr w14:val="tx1"/>
                  </w14:solidFill>
                </w14:textFill>
              </w:rPr>
              <w:t>，由依法行使海洋环境监督管理权的部门责令停止违法行为、限期改正或者责令采取限</w:t>
            </w:r>
            <w:r>
              <w:rPr>
                <w:rFonts w:hint="default"/>
                <w:color w:val="000000" w:themeColor="text1"/>
                <w:sz w:val="24"/>
                <w:szCs w:val="24"/>
                <w:vertAlign w:val="baseline"/>
                <w:lang w:val="en-US" w:eastAsia="zh-CN"/>
                <w14:textFill>
                  <w14:solidFill>
                    <w14:schemeClr w14:val="tx1"/>
                  </w14:solidFill>
                </w14:textFill>
              </w:rPr>
              <w:t>制生产、停产整治等措施，并处二万元以上十万元以下的罚款；</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拒不改正的，可以自责令改正之日的次日起，按照原罚款数额按日连续处罚；</w:t>
            </w:r>
            <w:r>
              <w:rPr>
                <w:rFonts w:hint="default"/>
                <w:color w:val="000000" w:themeColor="text1"/>
                <w:sz w:val="24"/>
                <w:szCs w:val="24"/>
                <w:vertAlign w:val="baseline"/>
                <w:lang w:val="en-US" w:eastAsia="zh-CN"/>
                <w14:textFill>
                  <w14:solidFill>
                    <w14:schemeClr w14:val="tx1"/>
                  </w14:solidFill>
                </w14:textFill>
              </w:rPr>
              <w:t>情节严重的，报经县级以上人民政府批准，责令停业、关闭：</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（一）依法使用海域或者海岸从事生产、经营活动的单位和个人，排放固体废弃物和废水进入海域的；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（二）在近岸海域从事海上餐饮服务和其他生产、运输、经营活动的单位和船舶，未将其产生的固体废弃物和废水运至陆地集中处理且排入海洋的。</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五十一</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有下列情形之一的，由</w:t>
            </w:r>
            <w:r>
              <w:rPr>
                <w:rFonts w:hint="eastAsia" w:ascii="仿宋_GB2312" w:hAnsi="仿宋_GB2312" w:eastAsia="仿宋_GB2312" w:cs="仿宋_GB2312"/>
                <w:color w:val="000000" w:themeColor="text1"/>
                <w:sz w:val="24"/>
                <w:szCs w:val="24"/>
                <w:vertAlign w:val="baseline"/>
                <w:lang w:val="en-US" w:eastAsia="zh-CN"/>
                <w14:textFill>
                  <w14:solidFill>
                    <w14:schemeClr w14:val="tx1"/>
                  </w14:solidFill>
                </w14:textFill>
              </w:rPr>
              <w:t>依法行使海洋环境监督管理权的部门</w:t>
            </w:r>
            <w:r>
              <w:rPr>
                <w:rFonts w:hint="default"/>
                <w:color w:val="000000" w:themeColor="text1"/>
                <w:sz w:val="24"/>
                <w:szCs w:val="24"/>
                <w:vertAlign w:val="baseline"/>
                <w:lang w:val="en-US" w:eastAsia="zh-CN"/>
                <w14:textFill>
                  <w14:solidFill>
                    <w14:schemeClr w14:val="tx1"/>
                  </w14:solidFill>
                </w14:textFill>
              </w:rPr>
              <w:t>责令停止违法行为、限期改正或者责令采取限制生产、停产整治等措施，并处二万元以上十万元以下的罚款；</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情节严重的，</w:t>
            </w:r>
            <w:r>
              <w:rPr>
                <w:rFonts w:hint="default"/>
                <w:color w:val="000000" w:themeColor="text1"/>
                <w:sz w:val="24"/>
                <w:szCs w:val="24"/>
                <w:vertAlign w:val="baseline"/>
                <w:lang w:val="en-US" w:eastAsia="zh-CN"/>
                <w14:textFill>
                  <w14:solidFill>
                    <w14:schemeClr w14:val="tx1"/>
                  </w14:solidFill>
                </w14:textFill>
              </w:rPr>
              <w:t>报经县级以上人民政府批准，责令停业、关闭：</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（一）依法使用海域或者海岸从事生产、经营活动的单位和个人，排放固体废弃物和废水进入海域的；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color w:val="000000" w:themeColor="text1"/>
                <w:sz w:val="24"/>
                <w:szCs w:val="24"/>
                <w:vertAlign w:val="baseline"/>
                <w:lang w:val="en-US" w:eastAsia="zh-CN"/>
                <w14:textFill>
                  <w14:solidFill>
                    <w14:schemeClr w14:val="tx1"/>
                  </w14:solidFill>
                </w14:textFill>
              </w:rPr>
              <w:t>（二）在近岸海域从事海上餐饮</w:t>
            </w:r>
            <w:r>
              <w:rPr>
                <w:rFonts w:hint="eastAsia" w:ascii="黑体" w:hAnsi="黑体" w:eastAsia="黑体"/>
                <w:color w:val="000000" w:themeColor="text1"/>
                <w:sz w:val="24"/>
                <w14:textFill>
                  <w14:solidFill>
                    <w14:schemeClr w14:val="tx1"/>
                  </w14:solidFill>
                </w14:textFill>
              </w:rPr>
              <w:t>、旅游娱乐、文化体育等</w:t>
            </w:r>
            <w:r>
              <w:rPr>
                <w:rFonts w:hint="default"/>
                <w:color w:val="000000" w:themeColor="text1"/>
                <w:sz w:val="24"/>
                <w:szCs w:val="24"/>
                <w:vertAlign w:val="baseline"/>
                <w:lang w:val="en-US" w:eastAsia="zh-CN"/>
                <w14:textFill>
                  <w14:solidFill>
                    <w14:schemeClr w14:val="tx1"/>
                  </w14:solidFill>
                </w14:textFill>
              </w:rPr>
              <w:t>服务和其他生产、运输、经营活动的单位和船舶，未将其产生的固体废弃物和废水运至陆地集中处理且排入海洋的。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ascii="黑体" w:hAnsi="黑体" w:eastAsia="黑体"/>
                <w:color w:val="000000" w:themeColor="text1"/>
                <w:sz w:val="24"/>
                <w14:textFill>
                  <w14:solidFill>
                    <w14:schemeClr w14:val="tx1"/>
                  </w14:solidFill>
                </w14:textFill>
              </w:rPr>
              <w:t>依法作出处罚决定的部门或者机构应当组织复查，发现继续实施该违法行为或者拒绝、阻扰复查的，可以自责令整改之日的次日起，按照原罚款数额按日连续处罚。</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eastAsia"/>
                <w:color w:val="000000" w:themeColor="text1"/>
                <w:sz w:val="24"/>
                <w:szCs w:val="24"/>
                <w:vertAlign w:val="baseline"/>
                <w:lang w:val="en-US" w:eastAsia="zh-CN"/>
                <w14:textFill>
                  <w14:solidFill>
                    <w14:schemeClr w14:val="tx1"/>
                  </w14:solidFill>
                </w14:textFill>
              </w:rPr>
              <w:t>依据前文条款修改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第五十</w:t>
            </w: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二</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  违反国家和本省有关规定，造成本行政区域内海洋生态环境损害的，由省和沿海市、县、自治县人民政府作为赔偿权利人对责任者提出损害赔偿要求，并磋商解决;磋商未达成一致的，依法向人民法院提起损害赔偿诉讼;不提起诉讼的，人民检察院可以向人民法院提起诉讼；提起诉讼的，人民检察院可以支持起诉。</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赔偿权利人可以根据有关职责分工，指定有关部门或机构负责具体工作。</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pPr>
            <w:r>
              <w:rPr>
                <w:rFonts w:hint="eastAsia" w:cs="仿宋_GB2312"/>
                <w:b w:val="0"/>
                <w:bCs w:val="0"/>
                <w:color w:val="000000" w:themeColor="text1"/>
                <w:sz w:val="24"/>
                <w:szCs w:val="24"/>
                <w:vertAlign w:val="baseline"/>
                <w:lang w:val="en-US" w:eastAsia="zh-CN"/>
                <w14:textFill>
                  <w14:solidFill>
                    <w14:schemeClr w14:val="tx1"/>
                  </w14:solidFill>
                </w14:textFill>
              </w:rPr>
              <w:t>参照《海环法》</w:t>
            </w:r>
            <w:r>
              <w:rPr>
                <w:rFonts w:hint="eastAsia" w:ascii="仿宋_GB2312" w:hAnsi="仿宋_GB2312" w:eastAsia="仿宋_GB2312" w:cs="仿宋_GB2312"/>
                <w:b w:val="0"/>
                <w:bCs w:val="0"/>
                <w:color w:val="000000" w:themeColor="text1"/>
                <w:sz w:val="24"/>
                <w:szCs w:val="24"/>
                <w:vertAlign w:val="baseline"/>
                <w:lang w:val="en-US" w:eastAsia="zh-CN"/>
                <w14:textFill>
                  <w14:solidFill>
                    <w14:schemeClr w14:val="tx1"/>
                  </w14:solidFill>
                </w14:textFill>
              </w:rPr>
              <w:t>第一百一十四条</w:t>
            </w:r>
            <w:r>
              <w:rPr>
                <w:rFonts w:hint="eastAsia" w:cs="仿宋_GB2312"/>
                <w:b w:val="0"/>
                <w:bCs w:val="0"/>
                <w:color w:val="000000" w:themeColor="text1"/>
                <w:sz w:val="24"/>
                <w:szCs w:val="24"/>
                <w:vertAlign w:val="baseli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u w:val="single"/>
                <w:vertAlign w:val="baseline"/>
                <w:lang w:val="en-US" w:eastAsia="zh-CN"/>
                <w14:textFill>
                  <w14:solidFill>
                    <w14:schemeClr w14:val="tx1"/>
                  </w14:solidFill>
                </w14:textFill>
              </w:rPr>
              <w:t>对污染海洋环境、破坏海洋生态，造成他人损害的，依照《中华人民共和国民法典》等法律的规定承担民事责任。对污染海洋环境、破坏海洋生态，给国家造成重大损失的，由依照本法规定行使海洋环境监督管理权的部门代表国家对责任者提出损害赔偿要求。前款规定的部门不提起诉讼的，人民检察院可以向人民法院提起诉讼。前款规定的部门提起诉讼的，人民检察院可以支持起诉。增加</w:t>
            </w:r>
            <w:r>
              <w:rPr>
                <w:rFonts w:hint="eastAsia" w:cs="仿宋_GB2312"/>
                <w:b w:val="0"/>
                <w:bCs w:val="0"/>
                <w:color w:val="000000" w:themeColor="text1"/>
                <w:sz w:val="24"/>
                <w:szCs w:val="24"/>
                <w:u w:val="single"/>
                <w:vertAlign w:val="baseline"/>
                <w:lang w:val="en-US" w:eastAsia="zh-CN"/>
                <w14:textFill>
                  <w14:solidFill>
                    <w14:schemeClr w14:val="tx1"/>
                  </w14:solidFill>
                </w14:textFill>
              </w:rPr>
              <w:t>海洋生态损害赔偿有关原则规定</w:t>
            </w:r>
            <w:r>
              <w:rPr>
                <w:rFonts w:hint="eastAsia" w:cs="仿宋_GB2312"/>
                <w:b w:val="0"/>
                <w:bCs w:val="0"/>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三十八</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其他违反本规定规定的行为，法律、法规已有处罚规定的，从其规定。</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五十三</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其他违反本规定规定的行为，法律、法规已有处罚规定的，从其规定。</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三十九</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海洋环境监督管理人员滥用职权、玩忽职守、徇私舞弊，造成海洋环境污染损害的，依法给予处分；构成犯罪的，依法追究刑事责任。</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五十四</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海洋环境监督管理人员滥用职权、玩忽职守、徇私舞弊，造成海洋环境污染损害的，依法给予处分；构成犯罪的，依法追究刑事责任。</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color w:val="000000" w:themeColor="text1"/>
                <w:sz w:val="24"/>
                <w:szCs w:val="24"/>
                <w:vertAlign w:val="baseline"/>
                <w:lang w:val="en-US" w:eastAsia="zh-CN"/>
                <w14:textFill>
                  <w14:solidFill>
                    <w14:schemeClr w14:val="tx1"/>
                  </w14:solidFill>
                </w14:textFill>
              </w:rPr>
              <w:t>第四十条  依照本规定由海洋行政主管部门行使的行政处罚权，海洋行政主管部门可以委托其所属的海洋监察机构行使。</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删除。</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前文职责分工已明确。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r>
              <w:rPr>
                <w:rFonts w:hint="eastAsia" w:ascii="黑体" w:hAnsi="黑体" w:eastAsia="黑体" w:cs="黑体"/>
                <w:color w:val="000000" w:themeColor="text1"/>
                <w:sz w:val="24"/>
                <w:szCs w:val="24"/>
                <w:vertAlign w:val="baseline"/>
                <w:lang w:val="en-US" w:eastAsia="zh-CN"/>
                <w14:textFill>
                  <w14:solidFill>
                    <w14:schemeClr w14:val="tx1"/>
                  </w14:solidFill>
                </w14:textFill>
              </w:rPr>
              <w:t>第七章  附则</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黑体" w:hAnsi="黑体" w:eastAsia="黑体" w:cs="黑体"/>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四十一</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本规定具体应用的问题由省人民政府负责解释。</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eastAsia" w:ascii="黑体" w:hAnsi="黑体" w:eastAsia="黑体" w:cs="黑体"/>
                <w:b w:val="0"/>
                <w:bCs w:val="0"/>
                <w:color w:val="000000" w:themeColor="text1"/>
                <w:sz w:val="24"/>
                <w:szCs w:val="24"/>
                <w:vertAlign w:val="baseline"/>
                <w:lang w:val="en-US" w:eastAsia="zh-CN"/>
                <w14:textFill>
                  <w14:solidFill>
                    <w14:schemeClr w14:val="tx1"/>
                  </w14:solidFill>
                </w14:textFill>
              </w:rPr>
              <w:t>删除。</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pct"/>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color w:val="000000" w:themeColor="text1"/>
                <w:sz w:val="24"/>
                <w:szCs w:val="24"/>
                <w:vertAlign w:val="baseline"/>
                <w:lang w:val="en-US" w:eastAsia="zh-CN"/>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default" w:ascii="黑体" w:hAnsi="黑体" w:eastAsia="黑体" w:cs="黑体"/>
                <w:color w:val="000000" w:themeColor="text1"/>
                <w:sz w:val="24"/>
                <w:szCs w:val="24"/>
                <w:vertAlign w:val="baseline"/>
                <w:lang w:val="en-US" w:eastAsia="zh-CN"/>
                <w14:textFill>
                  <w14:solidFill>
                    <w14:schemeClr w14:val="tx1"/>
                  </w14:solidFill>
                </w14:textFill>
              </w:rPr>
              <w:t>四十二</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本规定自</w:t>
            </w:r>
            <w:r>
              <w:rPr>
                <w:rFonts w:hint="default" w:ascii="黑体" w:hAnsi="黑体" w:eastAsia="黑体" w:cs="黑体"/>
                <w:color w:val="000000" w:themeColor="text1"/>
                <w:sz w:val="24"/>
                <w:szCs w:val="24"/>
                <w:vertAlign w:val="baseline"/>
                <w:lang w:val="en-US" w:eastAsia="zh-CN"/>
                <w14:textFill>
                  <w14:solidFill>
                    <w14:schemeClr w14:val="tx1"/>
                  </w14:solidFill>
                </w14:textFill>
              </w:rPr>
              <w:t>2008</w:t>
            </w:r>
            <w:r>
              <w:rPr>
                <w:rFonts w:hint="default"/>
                <w:color w:val="000000" w:themeColor="text1"/>
                <w:sz w:val="24"/>
                <w:szCs w:val="24"/>
                <w:vertAlign w:val="baseline"/>
                <w:lang w:val="en-US" w:eastAsia="zh-CN"/>
                <w14:textFill>
                  <w14:solidFill>
                    <w14:schemeClr w14:val="tx1"/>
                  </w14:solidFill>
                </w14:textFill>
              </w:rPr>
              <w:t>年</w:t>
            </w:r>
            <w:r>
              <w:rPr>
                <w:rFonts w:hint="default" w:ascii="黑体" w:hAnsi="黑体" w:eastAsia="黑体" w:cs="黑体"/>
                <w:color w:val="000000" w:themeColor="text1"/>
                <w:sz w:val="24"/>
                <w:szCs w:val="24"/>
                <w:vertAlign w:val="baseline"/>
                <w:lang w:val="en-US" w:eastAsia="zh-CN"/>
                <w14:textFill>
                  <w14:solidFill>
                    <w14:schemeClr w14:val="tx1"/>
                  </w14:solidFill>
                </w14:textFill>
              </w:rPr>
              <w:t>10</w:t>
            </w:r>
            <w:r>
              <w:rPr>
                <w:rFonts w:hint="default"/>
                <w:color w:val="000000" w:themeColor="text1"/>
                <w:sz w:val="24"/>
                <w:szCs w:val="24"/>
                <w:vertAlign w:val="baseline"/>
                <w:lang w:val="en-US" w:eastAsia="zh-CN"/>
                <w14:textFill>
                  <w14:solidFill>
                    <w14:schemeClr w14:val="tx1"/>
                  </w14:solidFill>
                </w14:textFill>
              </w:rPr>
              <w:t>月</w:t>
            </w:r>
            <w:r>
              <w:rPr>
                <w:rFonts w:hint="default" w:ascii="黑体" w:hAnsi="黑体" w:eastAsia="黑体" w:cs="黑体"/>
                <w:color w:val="000000" w:themeColor="text1"/>
                <w:sz w:val="24"/>
                <w:szCs w:val="24"/>
                <w:vertAlign w:val="baseline"/>
                <w:lang w:val="en-US" w:eastAsia="zh-CN"/>
                <w14:textFill>
                  <w14:solidFill>
                    <w14:schemeClr w14:val="tx1"/>
                  </w14:solidFill>
                </w14:textFill>
              </w:rPr>
              <w:t>1</w:t>
            </w:r>
            <w:r>
              <w:rPr>
                <w:rFonts w:hint="default"/>
                <w:color w:val="000000" w:themeColor="text1"/>
                <w:sz w:val="24"/>
                <w:szCs w:val="24"/>
                <w:vertAlign w:val="baseline"/>
                <w:lang w:val="en-US" w:eastAsia="zh-CN"/>
                <w14:textFill>
                  <w14:solidFill>
                    <w14:schemeClr w14:val="tx1"/>
                  </w14:solidFill>
                </w14:textFill>
              </w:rPr>
              <w:t>日起施行。</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仿宋_GB2312" w:hAnsi="仿宋_GB2312" w:eastAsia="仿宋_GB2312" w:cstheme="minorBidi"/>
                <w:color w:val="000000" w:themeColor="text1"/>
                <w:kern w:val="2"/>
                <w:sz w:val="24"/>
                <w:szCs w:val="24"/>
                <w:vertAlign w:val="baseline"/>
                <w:lang w:val="en-US" w:eastAsia="zh-CN" w:bidi="ar-SA"/>
                <w14:textFill>
                  <w14:solidFill>
                    <w14:schemeClr w14:val="tx1"/>
                  </w14:solidFill>
                </w14:textFill>
              </w:rPr>
            </w:pP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第</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五十五</w:t>
            </w:r>
            <w:r>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t>条</w:t>
            </w:r>
            <w:r>
              <w:rPr>
                <w:rFonts w:hint="default"/>
                <w:color w:val="000000" w:themeColor="text1"/>
                <w:sz w:val="24"/>
                <w:szCs w:val="24"/>
                <w:vertAlign w:val="baseline"/>
                <w:lang w:val="en-US" w:eastAsia="zh-CN"/>
                <w14:textFill>
                  <w14:solidFill>
                    <w14:schemeClr w14:val="tx1"/>
                  </w14:solidFill>
                </w14:textFill>
              </w:rPr>
              <w:t xml:space="preserve">  本规定自</w:t>
            </w:r>
            <w:r>
              <w:rPr>
                <w:rFonts w:hint="eastAsia"/>
                <w:color w:val="000000" w:themeColor="text1"/>
                <w:sz w:val="24"/>
                <w:szCs w:val="24"/>
                <w:vertAlign w:val="baseline"/>
                <w:lang w:val="en-US" w:eastAsia="zh-CN"/>
                <w14:textFill>
                  <w14:solidFill>
                    <w14:schemeClr w14:val="tx1"/>
                  </w14:solidFill>
                </w14:textFill>
              </w:rPr>
              <w:t xml:space="preserve">20 </w:t>
            </w:r>
            <w:r>
              <w:rPr>
                <w:rFonts w:hint="eastAsia" w:ascii="黑体" w:hAnsi="黑体" w:eastAsia="黑体" w:cs="黑体"/>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年</w:t>
            </w:r>
            <w:r>
              <w:rPr>
                <w:rFonts w:hint="eastAsia"/>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月</w:t>
            </w:r>
            <w:r>
              <w:rPr>
                <w:rFonts w:hint="eastAsia"/>
                <w:color w:val="000000" w:themeColor="text1"/>
                <w:sz w:val="24"/>
                <w:szCs w:val="24"/>
                <w:vertAlign w:val="baseline"/>
                <w:lang w:val="en-US" w:eastAsia="zh-CN"/>
                <w14:textFill>
                  <w14:solidFill>
                    <w14:schemeClr w14:val="tx1"/>
                  </w14:solidFill>
                </w14:textFill>
              </w:rPr>
              <w:t xml:space="preserve">  </w:t>
            </w:r>
            <w:r>
              <w:rPr>
                <w:rFonts w:hint="default"/>
                <w:color w:val="000000" w:themeColor="text1"/>
                <w:sz w:val="24"/>
                <w:szCs w:val="24"/>
                <w:vertAlign w:val="baseline"/>
                <w:lang w:val="en-US" w:eastAsia="zh-CN"/>
                <w14:textFill>
                  <w14:solidFill>
                    <w14:schemeClr w14:val="tx1"/>
                  </w14:solidFill>
                </w14:textFill>
              </w:rPr>
              <w:t>日起施行。</w:t>
            </w:r>
          </w:p>
        </w:tc>
        <w:tc>
          <w:tcPr>
            <w:tcW w:w="166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黑体" w:hAnsi="黑体" w:eastAsia="黑体" w:cs="黑体"/>
                <w:b w:val="0"/>
                <w:bCs w:val="0"/>
                <w:color w:val="000000" w:themeColor="text1"/>
                <w:sz w:val="24"/>
                <w:szCs w:val="24"/>
                <w:vertAlign w:val="baseline"/>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default"/>
          <w:color w:val="auto"/>
          <w:lang w:val="en-US" w:eastAsia="zh-CN"/>
        </w:rPr>
      </w:pPr>
    </w:p>
    <w:sectPr>
      <w:footerReference r:id="rId5" w:type="default"/>
      <w:pgSz w:w="16838" w:h="11906" w:orient="landscape"/>
      <w:pgMar w:top="1800" w:right="1440" w:bottom="1800" w:left="144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bidi w:val="0"/>
                            <w:adjustRightInd/>
                            <w:snapToGrid w:val="0"/>
                            <w:ind w:left="640" w:leftChars="200" w:right="640" w:rightChars="200" w:firstLine="0" w:firstLineChars="0"/>
                            <w:textAlignment w:val="auto"/>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keepNext w:val="0"/>
                      <w:keepLines w:val="0"/>
                      <w:pageBreakBefore w:val="0"/>
                      <w:widowControl w:val="0"/>
                      <w:kinsoku/>
                      <w:wordWrap/>
                      <w:overflowPunct/>
                      <w:topLinePunct w:val="0"/>
                      <w:bidi w:val="0"/>
                      <w:adjustRightInd/>
                      <w:snapToGrid w:val="0"/>
                      <w:ind w:left="640" w:leftChars="200" w:right="640" w:rightChars="200" w:firstLine="0" w:firstLineChars="0"/>
                      <w:textAlignment w:val="auto"/>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7AEB38"/>
    <w:multiLevelType w:val="singleLevel"/>
    <w:tmpl w:val="8A7AEB38"/>
    <w:lvl w:ilvl="0" w:tentative="0">
      <w:start w:val="1"/>
      <w:numFmt w:val="decimal"/>
      <w:lvlText w:val="%1."/>
      <w:lvlJc w:val="left"/>
      <w:pPr>
        <w:tabs>
          <w:tab w:val="left" w:pos="312"/>
        </w:tabs>
      </w:pPr>
      <w:rPr>
        <w:rFonts w:hint="default"/>
        <w:sz w:val="24"/>
        <w:szCs w:val="24"/>
      </w:rPr>
    </w:lvl>
  </w:abstractNum>
  <w:abstractNum w:abstractNumId="1">
    <w:nsid w:val="8DB4819B"/>
    <w:multiLevelType w:val="singleLevel"/>
    <w:tmpl w:val="8DB4819B"/>
    <w:lvl w:ilvl="0" w:tentative="0">
      <w:start w:val="1"/>
      <w:numFmt w:val="decimal"/>
      <w:lvlText w:val="%1."/>
      <w:lvlJc w:val="left"/>
      <w:pPr>
        <w:tabs>
          <w:tab w:val="left" w:pos="312"/>
        </w:tabs>
      </w:pPr>
    </w:lvl>
  </w:abstractNum>
  <w:abstractNum w:abstractNumId="2">
    <w:nsid w:val="97AB46E5"/>
    <w:multiLevelType w:val="singleLevel"/>
    <w:tmpl w:val="97AB46E5"/>
    <w:lvl w:ilvl="0" w:tentative="0">
      <w:start w:val="1"/>
      <w:numFmt w:val="decimal"/>
      <w:suff w:val="nothing"/>
      <w:lvlText w:val="%1."/>
      <w:lvlJc w:val="left"/>
    </w:lvl>
  </w:abstractNum>
  <w:abstractNum w:abstractNumId="3">
    <w:nsid w:val="B515D9D5"/>
    <w:multiLevelType w:val="singleLevel"/>
    <w:tmpl w:val="B515D9D5"/>
    <w:lvl w:ilvl="0" w:tentative="0">
      <w:start w:val="1"/>
      <w:numFmt w:val="decimal"/>
      <w:suff w:val="space"/>
      <w:lvlText w:val="%1."/>
      <w:lvlJc w:val="left"/>
    </w:lvl>
  </w:abstractNum>
  <w:abstractNum w:abstractNumId="4">
    <w:nsid w:val="BFCA7D08"/>
    <w:multiLevelType w:val="singleLevel"/>
    <w:tmpl w:val="BFCA7D08"/>
    <w:lvl w:ilvl="0" w:tentative="0">
      <w:start w:val="1"/>
      <w:numFmt w:val="decimal"/>
      <w:suff w:val="space"/>
      <w:lvlText w:val="%1."/>
      <w:lvlJc w:val="left"/>
    </w:lvl>
  </w:abstractNum>
  <w:abstractNum w:abstractNumId="5">
    <w:nsid w:val="C350CCFE"/>
    <w:multiLevelType w:val="singleLevel"/>
    <w:tmpl w:val="C350CCFE"/>
    <w:lvl w:ilvl="0" w:tentative="0">
      <w:start w:val="1"/>
      <w:numFmt w:val="decimal"/>
      <w:suff w:val="nothing"/>
      <w:lvlText w:val="%1."/>
      <w:lvlJc w:val="left"/>
    </w:lvl>
  </w:abstractNum>
  <w:abstractNum w:abstractNumId="6">
    <w:nsid w:val="D218B32A"/>
    <w:multiLevelType w:val="singleLevel"/>
    <w:tmpl w:val="D218B32A"/>
    <w:lvl w:ilvl="0" w:tentative="0">
      <w:start w:val="1"/>
      <w:numFmt w:val="decimal"/>
      <w:suff w:val="nothing"/>
      <w:lvlText w:val="%1."/>
      <w:lvlJc w:val="left"/>
    </w:lvl>
  </w:abstractNum>
  <w:abstractNum w:abstractNumId="7">
    <w:nsid w:val="D585CB87"/>
    <w:multiLevelType w:val="singleLevel"/>
    <w:tmpl w:val="D585CB87"/>
    <w:lvl w:ilvl="0" w:tentative="0">
      <w:start w:val="1"/>
      <w:numFmt w:val="decimal"/>
      <w:suff w:val="space"/>
      <w:lvlText w:val="%1."/>
      <w:lvlJc w:val="left"/>
    </w:lvl>
  </w:abstractNum>
  <w:abstractNum w:abstractNumId="8">
    <w:nsid w:val="F31EE421"/>
    <w:multiLevelType w:val="singleLevel"/>
    <w:tmpl w:val="F31EE421"/>
    <w:lvl w:ilvl="0" w:tentative="0">
      <w:start w:val="1"/>
      <w:numFmt w:val="decimal"/>
      <w:suff w:val="nothing"/>
      <w:lvlText w:val="%1."/>
      <w:lvlJc w:val="left"/>
    </w:lvl>
  </w:abstractNum>
  <w:abstractNum w:abstractNumId="9">
    <w:nsid w:val="0CA74327"/>
    <w:multiLevelType w:val="singleLevel"/>
    <w:tmpl w:val="0CA74327"/>
    <w:lvl w:ilvl="0" w:tentative="0">
      <w:start w:val="1"/>
      <w:numFmt w:val="decimal"/>
      <w:suff w:val="nothing"/>
      <w:lvlText w:val="%1."/>
      <w:lvlJc w:val="left"/>
    </w:lvl>
  </w:abstractNum>
  <w:abstractNum w:abstractNumId="10">
    <w:nsid w:val="12B97B0D"/>
    <w:multiLevelType w:val="singleLevel"/>
    <w:tmpl w:val="12B97B0D"/>
    <w:lvl w:ilvl="0" w:tentative="0">
      <w:start w:val="1"/>
      <w:numFmt w:val="decimal"/>
      <w:suff w:val="nothing"/>
      <w:lvlText w:val="%1."/>
      <w:lvlJc w:val="left"/>
      <w:rPr>
        <w:rFonts w:hint="default" w:ascii="仿宋_GB2312" w:hAnsi="仿宋_GB2312" w:eastAsia="仿宋_GB2312" w:cs="仿宋_GB2312"/>
      </w:rPr>
    </w:lvl>
  </w:abstractNum>
  <w:abstractNum w:abstractNumId="11">
    <w:nsid w:val="19F47359"/>
    <w:multiLevelType w:val="singleLevel"/>
    <w:tmpl w:val="19F47359"/>
    <w:lvl w:ilvl="0" w:tentative="0">
      <w:start w:val="1"/>
      <w:numFmt w:val="decimal"/>
      <w:suff w:val="nothing"/>
      <w:lvlText w:val="%1."/>
      <w:lvlJc w:val="left"/>
    </w:lvl>
  </w:abstractNum>
  <w:abstractNum w:abstractNumId="12">
    <w:nsid w:val="23B11CCD"/>
    <w:multiLevelType w:val="singleLevel"/>
    <w:tmpl w:val="23B11CCD"/>
    <w:lvl w:ilvl="0" w:tentative="0">
      <w:start w:val="1"/>
      <w:numFmt w:val="decimal"/>
      <w:lvlText w:val="%1."/>
      <w:lvlJc w:val="left"/>
      <w:pPr>
        <w:tabs>
          <w:tab w:val="left" w:pos="312"/>
        </w:tabs>
      </w:pPr>
    </w:lvl>
  </w:abstractNum>
  <w:abstractNum w:abstractNumId="13">
    <w:nsid w:val="28EA793E"/>
    <w:multiLevelType w:val="singleLevel"/>
    <w:tmpl w:val="28EA793E"/>
    <w:lvl w:ilvl="0" w:tentative="0">
      <w:start w:val="1"/>
      <w:numFmt w:val="decimal"/>
      <w:suff w:val="nothing"/>
      <w:lvlText w:val="%1."/>
      <w:lvlJc w:val="left"/>
    </w:lvl>
  </w:abstractNum>
  <w:abstractNum w:abstractNumId="14">
    <w:nsid w:val="3B4C9FCE"/>
    <w:multiLevelType w:val="singleLevel"/>
    <w:tmpl w:val="3B4C9FCE"/>
    <w:lvl w:ilvl="0" w:tentative="0">
      <w:start w:val="1"/>
      <w:numFmt w:val="decimal"/>
      <w:suff w:val="nothing"/>
      <w:lvlText w:val="%1."/>
      <w:lvlJc w:val="left"/>
    </w:lvl>
  </w:abstractNum>
  <w:abstractNum w:abstractNumId="15">
    <w:nsid w:val="3D4E64A3"/>
    <w:multiLevelType w:val="singleLevel"/>
    <w:tmpl w:val="3D4E64A3"/>
    <w:lvl w:ilvl="0" w:tentative="0">
      <w:start w:val="1"/>
      <w:numFmt w:val="decimal"/>
      <w:lvlText w:val="%1."/>
      <w:lvlJc w:val="left"/>
      <w:pPr>
        <w:tabs>
          <w:tab w:val="left" w:pos="312"/>
        </w:tabs>
      </w:pPr>
    </w:lvl>
  </w:abstractNum>
  <w:abstractNum w:abstractNumId="16">
    <w:nsid w:val="40E85D9F"/>
    <w:multiLevelType w:val="singleLevel"/>
    <w:tmpl w:val="40E85D9F"/>
    <w:lvl w:ilvl="0" w:tentative="0">
      <w:start w:val="1"/>
      <w:numFmt w:val="decimal"/>
      <w:lvlText w:val="%1."/>
      <w:lvlJc w:val="left"/>
      <w:pPr>
        <w:tabs>
          <w:tab w:val="left" w:pos="312"/>
        </w:tabs>
      </w:pPr>
    </w:lvl>
  </w:abstractNum>
  <w:abstractNum w:abstractNumId="17">
    <w:nsid w:val="4DCBBB38"/>
    <w:multiLevelType w:val="singleLevel"/>
    <w:tmpl w:val="4DCBBB38"/>
    <w:lvl w:ilvl="0" w:tentative="0">
      <w:start w:val="1"/>
      <w:numFmt w:val="decimal"/>
      <w:suff w:val="nothing"/>
      <w:lvlText w:val="%1."/>
      <w:lvlJc w:val="left"/>
    </w:lvl>
  </w:abstractNum>
  <w:abstractNum w:abstractNumId="18">
    <w:nsid w:val="4F61A607"/>
    <w:multiLevelType w:val="singleLevel"/>
    <w:tmpl w:val="4F61A607"/>
    <w:lvl w:ilvl="0" w:tentative="0">
      <w:start w:val="1"/>
      <w:numFmt w:val="decimal"/>
      <w:suff w:val="space"/>
      <w:lvlText w:val="%1."/>
      <w:lvlJc w:val="left"/>
    </w:lvl>
  </w:abstractNum>
  <w:abstractNum w:abstractNumId="19">
    <w:nsid w:val="7655FC8E"/>
    <w:multiLevelType w:val="singleLevel"/>
    <w:tmpl w:val="7655FC8E"/>
    <w:lvl w:ilvl="0" w:tentative="0">
      <w:start w:val="1"/>
      <w:numFmt w:val="decimal"/>
      <w:suff w:val="nothing"/>
      <w:lvlText w:val="%1."/>
      <w:lvlJc w:val="left"/>
    </w:lvl>
  </w:abstractNum>
  <w:num w:numId="1">
    <w:abstractNumId w:val="8"/>
  </w:num>
  <w:num w:numId="2">
    <w:abstractNumId w:val="17"/>
  </w:num>
  <w:num w:numId="3">
    <w:abstractNumId w:val="3"/>
  </w:num>
  <w:num w:numId="4">
    <w:abstractNumId w:val="4"/>
  </w:num>
  <w:num w:numId="5">
    <w:abstractNumId w:val="7"/>
  </w:num>
  <w:num w:numId="6">
    <w:abstractNumId w:val="0"/>
  </w:num>
  <w:num w:numId="7">
    <w:abstractNumId w:val="18"/>
  </w:num>
  <w:num w:numId="8">
    <w:abstractNumId w:val="1"/>
  </w:num>
  <w:num w:numId="9">
    <w:abstractNumId w:val="9"/>
  </w:num>
  <w:num w:numId="10">
    <w:abstractNumId w:val="19"/>
  </w:num>
  <w:num w:numId="11">
    <w:abstractNumId w:val="13"/>
  </w:num>
  <w:num w:numId="12">
    <w:abstractNumId w:val="11"/>
  </w:num>
  <w:num w:numId="13">
    <w:abstractNumId w:val="2"/>
  </w:num>
  <w:num w:numId="14">
    <w:abstractNumId w:val="5"/>
  </w:num>
  <w:num w:numId="15">
    <w:abstractNumId w:val="14"/>
  </w:num>
  <w:num w:numId="16">
    <w:abstractNumId w:val="12"/>
  </w:num>
  <w:num w:numId="17">
    <w:abstractNumId w:val="16"/>
  </w:num>
  <w:num w:numId="18">
    <w:abstractNumId w:val="6"/>
  </w:num>
  <w:num w:numId="19">
    <w:abstractNumId w:val="1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000000"/>
    <w:rsid w:val="007F351F"/>
    <w:rsid w:val="030553A3"/>
    <w:rsid w:val="04564126"/>
    <w:rsid w:val="0D53766A"/>
    <w:rsid w:val="106D4394"/>
    <w:rsid w:val="109D0EC5"/>
    <w:rsid w:val="163D388B"/>
    <w:rsid w:val="1A435D70"/>
    <w:rsid w:val="29B95824"/>
    <w:rsid w:val="2E836F44"/>
    <w:rsid w:val="336F0DBB"/>
    <w:rsid w:val="36E46039"/>
    <w:rsid w:val="3AA6415E"/>
    <w:rsid w:val="4D0D1AA9"/>
    <w:rsid w:val="4DD15E6B"/>
    <w:rsid w:val="52BA10C9"/>
    <w:rsid w:val="54894653"/>
    <w:rsid w:val="558E35D7"/>
    <w:rsid w:val="58CA3EA1"/>
    <w:rsid w:val="590A3A3F"/>
    <w:rsid w:val="5B701BF7"/>
    <w:rsid w:val="5D907DAA"/>
    <w:rsid w:val="6270794F"/>
    <w:rsid w:val="65D44CA6"/>
    <w:rsid w:val="67595370"/>
    <w:rsid w:val="67E91F08"/>
    <w:rsid w:val="68D25522"/>
    <w:rsid w:val="6EEE6A08"/>
    <w:rsid w:val="6F5D18A4"/>
    <w:rsid w:val="6FFA25BF"/>
    <w:rsid w:val="771D60FB"/>
    <w:rsid w:val="77CC258A"/>
    <w:rsid w:val="7F7F4DAC"/>
    <w:rsid w:val="85523FF5"/>
    <w:rsid w:val="AE7B9525"/>
    <w:rsid w:val="BFA9BC93"/>
    <w:rsid w:val="DFF74194"/>
    <w:rsid w:val="E7FF851D"/>
    <w:rsid w:val="EF3EFF7A"/>
    <w:rsid w:val="F7BD7910"/>
    <w:rsid w:val="FF7FB35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20"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eastAsia="黑体"/>
      <w:kern w:val="44"/>
      <w:sz w:val="32"/>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楷体_GB2312"/>
      <w:b/>
    </w:rPr>
  </w:style>
  <w:style w:type="paragraph" w:styleId="4">
    <w:name w:val="heading 5"/>
    <w:basedOn w:val="1"/>
    <w:next w:val="1"/>
    <w:unhideWhenUsed/>
    <w:qFormat/>
    <w:uiPriority w:val="0"/>
    <w:pPr>
      <w:spacing w:before="100" w:beforeAutospacing="1" w:after="100" w:afterAutospacing="1"/>
      <w:jc w:val="left"/>
      <w:outlineLvl w:val="4"/>
    </w:pPr>
    <w:rPr>
      <w:rFonts w:hint="eastAsia" w:ascii="宋体" w:hAnsi="宋体" w:eastAsia="宋体" w:cs="宋体"/>
      <w:b/>
      <w:kern w:val="0"/>
      <w:sz w:val="20"/>
      <w:szCs w:val="20"/>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Salutation"/>
    <w:basedOn w:val="1"/>
    <w:next w:val="1"/>
    <w:unhideWhenUsed/>
    <w:qFormat/>
    <w:uiPriority w:val="99"/>
  </w:style>
  <w:style w:type="paragraph" w:styleId="6">
    <w:name w:val="Body Text Indent"/>
    <w:basedOn w:val="1"/>
    <w:next w:val="1"/>
    <w:qFormat/>
    <w:uiPriority w:val="99"/>
    <w:pPr>
      <w:spacing w:after="120"/>
      <w:ind w:left="420" w:leftChars="200"/>
    </w:pPr>
  </w:style>
  <w:style w:type="paragraph" w:styleId="7">
    <w:name w:val="footer"/>
    <w:basedOn w:val="1"/>
    <w:qFormat/>
    <w:uiPriority w:val="0"/>
    <w:pPr>
      <w:tabs>
        <w:tab w:val="center" w:pos="4153"/>
        <w:tab w:val="right" w:pos="8306"/>
      </w:tabs>
      <w:snapToGrid w:val="0"/>
      <w:jc w:val="left"/>
    </w:pPr>
    <w:rPr>
      <w:rFonts w:ascii="宋体" w:hAnsi="宋体" w:eastAsia="宋体"/>
      <w:sz w:val="24"/>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2"/>
    <w:basedOn w:val="6"/>
    <w:next w:val="1"/>
    <w:qFormat/>
    <w:uiPriority w:val="0"/>
    <w:pPr>
      <w:ind w:firstLine="210"/>
    </w:pPr>
    <w:rPr>
      <w:rFonts w:eastAsia="宋体"/>
      <w:kern w:val="2"/>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43</Pages>
  <Words>25638</Words>
  <Characters>25693</Characters>
  <Lines>0</Lines>
  <Paragraphs>0</Paragraphs>
  <TotalTime>6</TotalTime>
  <ScaleCrop>false</ScaleCrop>
  <LinksUpToDate>false</LinksUpToDate>
  <CharactersWithSpaces>25905</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2023-05-25T10:47:00Z</dcterms:created>
  <dc:creator>Administrator</dc:creator>
  <cp:lastModifiedBy>uos</cp:lastModifiedBy>
  <cp:lastPrinted>2025-07-22T17:24:00Z</cp:lastPrinted>
  <dcterms:modified xsi:type="dcterms:W3CDTF">2025-07-22T10:08:20Z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FA670D068F9C4989A90CE549C6A2D11C_13</vt:lpwstr>
  </property>
  <property fmtid="{D5CDD505-2E9C-101B-9397-08002B2CF9AE}" pid="4" name="KSOTemplateDocerSaveRecord">
    <vt:lpwstr>eyJoZGlkIjoiNGE5Y2JhNmNmYTM2NzAyYzBlYWRlNjk1NGEzMGFjNDgiLCJ1c2VySWQiOiIyNTE2MDg5MjQifQ==</vt:lpwstr>
  </property>
</Properties>
</file>