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57" w:rsidRDefault="00FD2FBC">
      <w:pPr>
        <w:ind w:right="42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附件</w:t>
      </w:r>
    </w:p>
    <w:p w:rsidR="00D04357" w:rsidRDefault="00D04357">
      <w:pPr>
        <w:ind w:right="420"/>
        <w:rPr>
          <w:rFonts w:asciiTheme="minorEastAsia" w:eastAsiaTheme="minorEastAsia" w:hAnsiTheme="minorEastAsia" w:cstheme="minorEastAsia"/>
          <w:bCs/>
          <w:szCs w:val="21"/>
        </w:rPr>
      </w:pPr>
    </w:p>
    <w:p w:rsidR="00D04357" w:rsidRDefault="00FD2FBC">
      <w:pPr>
        <w:ind w:right="420"/>
        <w:jc w:val="center"/>
        <w:rPr>
          <w:rFonts w:ascii="黑体" w:eastAsia="黑体" w:hAnsi="黑体"/>
          <w:bCs/>
          <w:sz w:val="44"/>
          <w:szCs w:val="44"/>
        </w:rPr>
      </w:pPr>
      <w:r>
        <w:rPr>
          <w:rFonts w:ascii="黑体" w:eastAsia="黑体" w:hAnsi="黑体" w:hint="eastAsia"/>
          <w:bCs/>
          <w:sz w:val="44"/>
          <w:szCs w:val="44"/>
        </w:rPr>
        <w:t>三亚市社会科学界联合会</w:t>
      </w:r>
      <w:r>
        <w:rPr>
          <w:rFonts w:ascii="黑体" w:eastAsia="黑体" w:hAnsi="黑体" w:hint="eastAsia"/>
          <w:bCs/>
          <w:sz w:val="44"/>
          <w:szCs w:val="44"/>
        </w:rPr>
        <w:t>2019</w:t>
      </w:r>
      <w:r>
        <w:rPr>
          <w:rFonts w:ascii="黑体" w:eastAsia="黑体" w:hAnsi="黑体" w:hint="eastAsia"/>
          <w:bCs/>
          <w:sz w:val="44"/>
          <w:szCs w:val="44"/>
        </w:rPr>
        <w:t>年度三亚市哲学社会科学规划课题立项目录</w:t>
      </w:r>
    </w:p>
    <w:p w:rsidR="00D04357" w:rsidRDefault="00D04357">
      <w:pPr>
        <w:rPr>
          <w:sz w:val="24"/>
          <w:szCs w:val="24"/>
        </w:rPr>
      </w:pPr>
    </w:p>
    <w:tbl>
      <w:tblPr>
        <w:tblW w:w="9024" w:type="dxa"/>
        <w:tblInd w:w="-249" w:type="dxa"/>
        <w:tblLayout w:type="fixed"/>
        <w:tblLook w:val="04A0" w:firstRow="1" w:lastRow="0" w:firstColumn="1" w:lastColumn="0" w:noHBand="0" w:noVBand="1"/>
      </w:tblPr>
      <w:tblGrid>
        <w:gridCol w:w="1080"/>
        <w:gridCol w:w="1280"/>
        <w:gridCol w:w="2805"/>
        <w:gridCol w:w="1125"/>
        <w:gridCol w:w="1410"/>
        <w:gridCol w:w="1324"/>
      </w:tblGrid>
      <w:tr w:rsidR="00D04357">
        <w:trPr>
          <w:trHeight w:val="82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57" w:rsidRDefault="00FD2FBC">
            <w:pPr>
              <w:widowControl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编号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357" w:rsidRDefault="00FD2FBC">
            <w:pPr>
              <w:widowControl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课题负责人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357" w:rsidRDefault="00FD2FBC">
            <w:pPr>
              <w:widowControl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课题名称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357" w:rsidRDefault="00FD2FBC">
            <w:pPr>
              <w:widowControl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课题类别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357" w:rsidRDefault="00FD2FBC">
            <w:pPr>
              <w:widowControl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学科分类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357" w:rsidRDefault="00FD2FBC">
            <w:pPr>
              <w:widowControl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所在单位</w:t>
            </w:r>
          </w:p>
        </w:tc>
      </w:tr>
      <w:tr w:rsidR="00D04357">
        <w:trPr>
          <w:trHeight w:hRule="exact" w:val="67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张慧芳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基于城乡融合发展的三亚市农村宅基地集约利用研究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重点课题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公共管理学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三亚学院</w:t>
            </w:r>
          </w:p>
        </w:tc>
      </w:tr>
      <w:tr w:rsidR="00D04357">
        <w:trPr>
          <w:trHeight w:hRule="exact" w:val="96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陈小勇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hint="eastAsia"/>
              </w:rPr>
              <w:t>基于中医体质辨识的海南特色药食</w:t>
            </w:r>
            <w:proofErr w:type="gramStart"/>
            <w:r>
              <w:rPr>
                <w:rFonts w:hint="eastAsia"/>
              </w:rPr>
              <w:t>同源食材数据库</w:t>
            </w:r>
            <w:proofErr w:type="gramEnd"/>
            <w:r>
              <w:rPr>
                <w:rFonts w:hint="eastAsia"/>
              </w:rPr>
              <w:t>的建立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重点课题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社会科学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三亚学院</w:t>
            </w:r>
          </w:p>
        </w:tc>
      </w:tr>
      <w:tr w:rsidR="00D04357">
        <w:trPr>
          <w:trHeight w:hRule="exact" w:val="73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圣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纽约、香港、韩国、迪拜对海南自贸区（港）文化产业发展启示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重点课题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管理学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三亚学院</w:t>
            </w:r>
          </w:p>
        </w:tc>
      </w:tr>
      <w:tr w:rsidR="00D04357">
        <w:trPr>
          <w:trHeight w:hRule="exact" w:val="76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Pr="004F7F9D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  <w:highlight w:val="yellow"/>
              </w:rPr>
            </w:pPr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>李</w:t>
            </w:r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 xml:space="preserve">  </w:t>
            </w:r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>苏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hint="eastAsia"/>
              </w:rPr>
              <w:t>传播学视域下三亚外来人口的社会融合研究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重点课题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新闻学与</w:t>
            </w:r>
          </w:p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hint="eastAsia"/>
              </w:rPr>
              <w:t>传播学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海南热带海洋学院</w:t>
            </w:r>
          </w:p>
        </w:tc>
      </w:tr>
      <w:tr w:rsidR="00D04357">
        <w:trPr>
          <w:trHeight w:hRule="exact" w:val="71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Pr="004F7F9D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  <w:highlight w:val="yellow"/>
              </w:rPr>
            </w:pPr>
            <w:proofErr w:type="gramStart"/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>吕</w:t>
            </w:r>
            <w:proofErr w:type="gramEnd"/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 xml:space="preserve">  </w:t>
            </w:r>
            <w:proofErr w:type="gramStart"/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>娜</w:t>
            </w:r>
            <w:proofErr w:type="gramEnd"/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热带风情小镇建设背景下的海南传统村落研究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重点课题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艺术学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海南热带海洋学院</w:t>
            </w:r>
          </w:p>
        </w:tc>
      </w:tr>
      <w:tr w:rsidR="00D04357">
        <w:trPr>
          <w:trHeight w:hRule="exact" w:val="77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Pr="004F7F9D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  <w:highlight w:val="yellow"/>
              </w:rPr>
            </w:pPr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>张</w:t>
            </w:r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 xml:space="preserve">  </w:t>
            </w:r>
            <w:proofErr w:type="gramStart"/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>鲲</w:t>
            </w:r>
            <w:proofErr w:type="gramEnd"/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自贸区建设背景下海南无居民海岛的旅游目的地开发研究与对策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旅游管理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海南热带海洋学院</w:t>
            </w:r>
          </w:p>
        </w:tc>
      </w:tr>
      <w:tr w:rsidR="00D04357">
        <w:trPr>
          <w:trHeight w:hRule="exact" w:val="73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Pr="004F7F9D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</w:pPr>
            <w:proofErr w:type="gramStart"/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>曹惠容</w:t>
            </w:r>
            <w:proofErr w:type="gramEnd"/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 xml:space="preserve"> 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三亚市蓝鲸幼儿园科学实验课的改革探讨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教育学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海南热带海洋学院</w:t>
            </w:r>
          </w:p>
        </w:tc>
      </w:tr>
      <w:tr w:rsidR="00D04357">
        <w:trPr>
          <w:trHeight w:hRule="exact" w:val="80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 w:rsidRPr="004F7F9D">
              <w:rPr>
                <w:rFonts w:asciiTheme="minorEastAsia" w:eastAsiaTheme="minorEastAsia" w:hAnsiTheme="minorEastAsia" w:cstheme="minorEastAsia" w:hint="eastAsia"/>
                <w:sz w:val="18"/>
                <w:szCs w:val="18"/>
                <w:highlight w:val="yellow"/>
              </w:rPr>
              <w:t>高泽强</w:t>
            </w:r>
            <w:proofErr w:type="gramEnd"/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黎族传统建筑文化传承与乡村振兴之研究</w:t>
            </w:r>
          </w:p>
          <w:p w:rsidR="00D04357" w:rsidRDefault="00D04357">
            <w:pPr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民族学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海南热带海洋学院</w:t>
            </w:r>
          </w:p>
        </w:tc>
      </w:tr>
      <w:tr w:rsidR="00D04357">
        <w:trPr>
          <w:trHeight w:hRule="exact" w:val="89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皮永华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三亚市世界一流营商环境评价指标体系构建研究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管理学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三亚学院</w:t>
            </w:r>
          </w:p>
        </w:tc>
      </w:tr>
      <w:tr w:rsidR="00D04357">
        <w:trPr>
          <w:trHeight w:hRule="exact" w:val="82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傅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萍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基于“候鸟”生活方式为基础开展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三亚康养旅游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路径研究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管理学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三亚学院</w:t>
            </w:r>
          </w:p>
        </w:tc>
      </w:tr>
      <w:tr w:rsidR="00D04357">
        <w:trPr>
          <w:trHeight w:hRule="exact" w:val="79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李鸿新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三亚各族群习俗源流考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社会学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三亚市人文地理学会</w:t>
            </w:r>
          </w:p>
        </w:tc>
      </w:tr>
      <w:tr w:rsidR="00D04357">
        <w:trPr>
          <w:trHeight w:hRule="exact" w:val="74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Pr="004F7F9D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</w:pPr>
            <w:proofErr w:type="gramStart"/>
            <w:r w:rsidRPr="004F7F9D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highlight w:val="yellow"/>
                <w:lang w:bidi="ar"/>
              </w:rPr>
              <w:t>王宪红</w:t>
            </w:r>
            <w:proofErr w:type="gramEnd"/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自贸区（港）建设中三亚运动休闲城市创建研究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体育学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海南热带海洋学院</w:t>
            </w:r>
          </w:p>
        </w:tc>
      </w:tr>
      <w:tr w:rsidR="00D04357">
        <w:trPr>
          <w:trHeight w:val="73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Pr="004F7F9D" w:rsidRDefault="00FD2FB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highlight w:val="yellow"/>
              </w:rPr>
            </w:pPr>
            <w:r w:rsidRPr="004F7F9D"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  <w:highlight w:val="yellow"/>
              </w:rPr>
              <w:t>陆</w:t>
            </w:r>
            <w:r w:rsidRPr="004F7F9D"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  <w:highlight w:val="yellow"/>
              </w:rPr>
              <w:t xml:space="preserve">  </w:t>
            </w:r>
            <w:proofErr w:type="gramStart"/>
            <w:r w:rsidRPr="004F7F9D"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  <w:highlight w:val="yellow"/>
              </w:rPr>
              <w:t>莎</w:t>
            </w:r>
            <w:proofErr w:type="gramEnd"/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</w:rPr>
              <w:t>虚拟现实技术在滨海景观中的应用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计算机科学与</w:t>
            </w:r>
          </w:p>
          <w:p w:rsidR="00D04357" w:rsidRDefault="00FD2FB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技术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</w:rPr>
              <w:t>海南热带海洋学院</w:t>
            </w:r>
          </w:p>
        </w:tc>
      </w:tr>
      <w:tr w:rsidR="00D04357">
        <w:trPr>
          <w:trHeight w:val="85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04357" w:rsidRDefault="00FD2FB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编号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04357" w:rsidRDefault="00FD2FB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课题负责人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04357" w:rsidRDefault="00FD2FB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课题名称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04357" w:rsidRDefault="00FD2FB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课题类别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04357" w:rsidRDefault="00FD2FB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学科分类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04357" w:rsidRDefault="00FD2FB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所在单位</w:t>
            </w:r>
          </w:p>
        </w:tc>
      </w:tr>
      <w:tr w:rsidR="00D04357">
        <w:trPr>
          <w:trHeight w:val="73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李卉妍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</w:rPr>
              <w:t>全域旅游视角下三亚旅游产业发展战略研究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管理学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</w:rPr>
              <w:t>三亚学院</w:t>
            </w:r>
          </w:p>
        </w:tc>
      </w:tr>
      <w:tr w:rsidR="00D04357">
        <w:trPr>
          <w:trHeight w:val="79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-16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</w:rPr>
              <w:t>吴兰卡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</w:rPr>
              <w:t>海南体育赛事旅游开发路径研究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管理学</w:t>
            </w: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三亚学院</w:t>
            </w:r>
          </w:p>
        </w:tc>
      </w:tr>
      <w:tr w:rsidR="00D04357">
        <w:trPr>
          <w:trHeight w:hRule="exact" w:val="84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刘庶明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创新“候鸟型”人才引进和使用机制研究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社会学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三亚市老教授协会</w:t>
            </w:r>
          </w:p>
        </w:tc>
      </w:tr>
      <w:tr w:rsidR="00D04357">
        <w:trPr>
          <w:trHeight w:hRule="exact"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王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瑞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三亚地区美丽乡村旅游文化品牌化研究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艺术学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海南热带海洋学院</w:t>
            </w:r>
          </w:p>
        </w:tc>
      </w:tr>
      <w:tr w:rsidR="00D04357">
        <w:trPr>
          <w:trHeight w:hRule="exact" w:val="96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林瑶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瑶</w:t>
            </w:r>
            <w:proofErr w:type="gramEnd"/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海南自贸区（港）战略下琼籍大学生返乡就业意愿研究——以三亚市为例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管理学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三亚航空旅游职业学院</w:t>
            </w:r>
          </w:p>
        </w:tc>
      </w:tr>
      <w:tr w:rsidR="00D04357">
        <w:trPr>
          <w:trHeight w:hRule="exact" w:val="96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李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畅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国际旅游岛与自由贸易港建设背景下三亚会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奖旅游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目的地发展策略探究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旅游管理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三亚中瑞酒店管理职业学院</w:t>
            </w:r>
          </w:p>
        </w:tc>
      </w:tr>
      <w:tr w:rsidR="00D04357">
        <w:trPr>
          <w:trHeight w:hRule="exact"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bookmarkStart w:id="0" w:name="_GoBack"/>
            <w:bookmarkEnd w:id="0"/>
            <w:r w:rsidRPr="004F7F9D">
              <w:rPr>
                <w:rFonts w:asciiTheme="minorEastAsia" w:eastAsiaTheme="minorEastAsia" w:hAnsiTheme="minorEastAsia" w:cstheme="minorEastAsia" w:hint="eastAsia"/>
                <w:sz w:val="18"/>
                <w:szCs w:val="18"/>
                <w:highlight w:val="yellow"/>
              </w:rPr>
              <w:t>刘晓梅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全域旅游背景下三亚旅游公共服务设施建设提升路径研究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应用经济学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海南热带海洋学院</w:t>
            </w:r>
          </w:p>
        </w:tc>
      </w:tr>
      <w:tr w:rsidR="00D04357">
        <w:trPr>
          <w:trHeight w:hRule="exact"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席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悦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三亚旅游演艺产业发展研究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管理学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三亚学院</w:t>
            </w:r>
          </w:p>
        </w:tc>
      </w:tr>
      <w:tr w:rsidR="00D04357">
        <w:trPr>
          <w:trHeight w:hRule="exact" w:val="6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-23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高盈盈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“双自贸”建设下三亚闲置房屋盘活利用机制研究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管理学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三亚学院</w:t>
            </w:r>
          </w:p>
        </w:tc>
      </w:tr>
      <w:tr w:rsidR="00D04357">
        <w:trPr>
          <w:trHeight w:hRule="exact" w:val="6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-24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李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妮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海南自贸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区背景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下旅游行业诚信体系建设研究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社会学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三亚城市职业学院</w:t>
            </w:r>
          </w:p>
        </w:tc>
      </w:tr>
      <w:tr w:rsidR="00D04357">
        <w:trPr>
          <w:trHeight w:hRule="exact" w:val="7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SYSK</w:t>
            </w:r>
          </w:p>
          <w:p w:rsidR="00D04357" w:rsidRDefault="00FD2FB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陈园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园</w:t>
            </w:r>
            <w:proofErr w:type="gramEnd"/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基于自贸区建设背景下限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购政策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对于三亚市二手房市场的影响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  <w:lang w:bidi="ar"/>
              </w:rPr>
              <w:t>一般课题</w:t>
            </w:r>
            <w:proofErr w:type="gramEnd"/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经济学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4357" w:rsidRDefault="00FD2FB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三亚理工职业学院</w:t>
            </w:r>
          </w:p>
        </w:tc>
      </w:tr>
    </w:tbl>
    <w:p w:rsidR="00D04357" w:rsidRDefault="00D04357"/>
    <w:sectPr w:rsidR="00D043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FBC" w:rsidRDefault="00FD2FBC" w:rsidP="004F7F9D">
      <w:r>
        <w:separator/>
      </w:r>
    </w:p>
  </w:endnote>
  <w:endnote w:type="continuationSeparator" w:id="0">
    <w:p w:rsidR="00FD2FBC" w:rsidRDefault="00FD2FBC" w:rsidP="004F7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FBC" w:rsidRDefault="00FD2FBC" w:rsidP="004F7F9D">
      <w:r>
        <w:separator/>
      </w:r>
    </w:p>
  </w:footnote>
  <w:footnote w:type="continuationSeparator" w:id="0">
    <w:p w:rsidR="00FD2FBC" w:rsidRDefault="00FD2FBC" w:rsidP="004F7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B3115"/>
    <w:rsid w:val="004F7F9D"/>
    <w:rsid w:val="00D04357"/>
    <w:rsid w:val="00FD2FBC"/>
    <w:rsid w:val="043B3115"/>
    <w:rsid w:val="2200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7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7F9D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F7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7F9D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7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7F9D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F7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7F9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1283</Characters>
  <Application>Microsoft Office Word</Application>
  <DocSecurity>0</DocSecurity>
  <Lines>10</Lines>
  <Paragraphs>3</Paragraphs>
  <ScaleCrop>false</ScaleCrop>
  <Company>海南热带海洋学院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lenovo123</dc:creator>
  <cp:lastModifiedBy>yangzhimei</cp:lastModifiedBy>
  <cp:revision>3</cp:revision>
  <dcterms:created xsi:type="dcterms:W3CDTF">2021-03-03T08:11:00Z</dcterms:created>
  <dcterms:modified xsi:type="dcterms:W3CDTF">2021-03-10T01:54:00Z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